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5A478EDC"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121A25">
        <w:rPr>
          <w:rFonts w:cs="Arial"/>
          <w:b/>
          <w:sz w:val="24"/>
          <w:szCs w:val="24"/>
        </w:rPr>
        <w:t>1</w:t>
      </w:r>
      <w:r w:rsidRPr="00121C7F">
        <w:rPr>
          <w:rFonts w:hint="eastAsia"/>
          <w:b/>
          <w:sz w:val="24"/>
          <w:szCs w:val="24"/>
          <w:lang w:eastAsia="ko-KR"/>
        </w:rPr>
        <w:tab/>
      </w:r>
      <w:r w:rsidR="000F4415" w:rsidRPr="000F4415">
        <w:rPr>
          <w:b/>
          <w:sz w:val="24"/>
          <w:szCs w:val="24"/>
          <w:lang w:eastAsia="ko-KR"/>
        </w:rPr>
        <w:t>R4-2409455</w:t>
      </w:r>
    </w:p>
    <w:bookmarkEnd w:id="0"/>
    <w:bookmarkEnd w:id="1"/>
    <w:p w14:paraId="1158BB90" w14:textId="4AD0988E" w:rsidR="000A231E" w:rsidRDefault="00121A25" w:rsidP="000A231E">
      <w:pPr>
        <w:tabs>
          <w:tab w:val="left" w:pos="1985"/>
        </w:tabs>
        <w:rPr>
          <w:rFonts w:ascii="Arial" w:hAnsi="Arial"/>
          <w:b/>
          <w:bCs/>
          <w:noProof/>
          <w:sz w:val="24"/>
          <w:szCs w:val="24"/>
        </w:rPr>
      </w:pPr>
      <w:r>
        <w:rPr>
          <w:rFonts w:ascii="Arial" w:hAnsi="Arial"/>
          <w:b/>
          <w:bCs/>
          <w:noProof/>
          <w:sz w:val="24"/>
          <w:szCs w:val="24"/>
        </w:rPr>
        <w:t>Fukuoka</w:t>
      </w:r>
      <w:r w:rsidR="005A7159">
        <w:rPr>
          <w:rFonts w:ascii="Arial" w:hAnsi="Arial"/>
          <w:b/>
          <w:bCs/>
          <w:noProof/>
          <w:sz w:val="24"/>
          <w:szCs w:val="24"/>
        </w:rPr>
        <w:t xml:space="preserve">, </w:t>
      </w:r>
      <w:r>
        <w:rPr>
          <w:rFonts w:ascii="Arial" w:hAnsi="Arial"/>
          <w:b/>
          <w:bCs/>
          <w:noProof/>
          <w:sz w:val="24"/>
          <w:szCs w:val="24"/>
        </w:rPr>
        <w:t>Japan</w:t>
      </w:r>
      <w:r w:rsidR="005A7159" w:rsidRPr="00D618AB">
        <w:rPr>
          <w:rFonts w:ascii="Arial" w:hAnsi="Arial"/>
          <w:b/>
          <w:bCs/>
          <w:noProof/>
          <w:sz w:val="24"/>
          <w:szCs w:val="24"/>
        </w:rPr>
        <w:t xml:space="preserve">, </w:t>
      </w:r>
      <w:r>
        <w:rPr>
          <w:rFonts w:ascii="Arial" w:eastAsia="SimSun" w:hAnsi="Arial" w:cs="Arial"/>
          <w:b/>
          <w:sz w:val="24"/>
          <w:szCs w:val="24"/>
          <w:lang w:eastAsia="zh-CN"/>
        </w:rPr>
        <w:t>May</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20</w:t>
      </w:r>
      <w:r w:rsidR="005A7159">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5A7159">
        <w:rPr>
          <w:rFonts w:ascii="Arial" w:eastAsia="SimSun" w:hAnsi="Arial" w:cs="Arial"/>
          <w:b/>
          <w:sz w:val="24"/>
          <w:szCs w:val="24"/>
          <w:lang w:eastAsia="zh-CN"/>
        </w:rPr>
        <w:t xml:space="preserve"> </w:t>
      </w:r>
      <w:r>
        <w:rPr>
          <w:rFonts w:ascii="Arial" w:eastAsia="SimSun" w:hAnsi="Arial" w:cs="Arial"/>
          <w:b/>
          <w:sz w:val="24"/>
          <w:szCs w:val="24"/>
          <w:lang w:eastAsia="zh-CN"/>
        </w:rPr>
        <w:t>24</w:t>
      </w:r>
      <w:r w:rsidR="005A7159" w:rsidRPr="004A029C">
        <w:rPr>
          <w:rFonts w:ascii="Arial" w:eastAsia="SimSun" w:hAnsi="Arial" w:cs="Arial"/>
          <w:b/>
          <w:sz w:val="24"/>
          <w:szCs w:val="24"/>
          <w:lang w:eastAsia="zh-CN"/>
        </w:rPr>
        <w:t>, 202</w:t>
      </w:r>
      <w:r w:rsidR="00AF35B7">
        <w:rPr>
          <w:rFonts w:ascii="Arial" w:eastAsia="SimSun" w:hAnsi="Arial" w:cs="Arial"/>
          <w:b/>
          <w:sz w:val="24"/>
          <w:szCs w:val="24"/>
          <w:lang w:eastAsia="zh-CN"/>
        </w:rPr>
        <w:t>4</w:t>
      </w:r>
    </w:p>
    <w:p w14:paraId="14204C4C" w14:textId="3B59A2C4"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121A25">
        <w:rPr>
          <w:rFonts w:ascii="Arial" w:hAnsi="Arial"/>
          <w:sz w:val="24"/>
        </w:rPr>
        <w:t>7</w:t>
      </w:r>
      <w:r w:rsidR="00972B04">
        <w:rPr>
          <w:rFonts w:ascii="Arial" w:hAnsi="Arial"/>
          <w:sz w:val="24"/>
        </w:rPr>
        <w:t>.</w:t>
      </w:r>
      <w:r w:rsidR="0002640D">
        <w:rPr>
          <w:rFonts w:ascii="Arial" w:hAnsi="Arial"/>
          <w:sz w:val="24"/>
        </w:rPr>
        <w:t>19</w:t>
      </w:r>
      <w:r w:rsidR="00972B04">
        <w:rPr>
          <w:rFonts w:ascii="Arial" w:hAnsi="Arial"/>
          <w:sz w:val="24"/>
        </w:rPr>
        <w:t>.</w:t>
      </w:r>
      <w:r w:rsidR="00121A25">
        <w:rPr>
          <w:rFonts w:ascii="Arial" w:hAnsi="Arial"/>
          <w:sz w:val="24"/>
        </w:rPr>
        <w:t>3</w:t>
      </w:r>
      <w:r w:rsidR="00972B04">
        <w:rPr>
          <w:rFonts w:ascii="Arial" w:hAnsi="Arial"/>
          <w:sz w:val="24"/>
        </w:rPr>
        <w:t>.</w:t>
      </w:r>
      <w:r w:rsidR="0002640D">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4FB1F4D"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CE10B0">
        <w:rPr>
          <w:rFonts w:ascii="Arial" w:hAnsi="Arial"/>
          <w:sz w:val="24"/>
        </w:rPr>
        <w:t>MIMO evolution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310F466" w14:textId="5946070A" w:rsidR="005C326B" w:rsidRDefault="005B1B3A" w:rsidP="00983378">
      <w:pPr>
        <w:spacing w:after="0"/>
        <w:jc w:val="both"/>
        <w:rPr>
          <w:lang w:eastAsia="zh-CN"/>
        </w:rPr>
      </w:pPr>
      <w:bookmarkStart w:id="3" w:name="_Hlk149659930"/>
      <w:r w:rsidRPr="001E1407">
        <w:rPr>
          <w:lang w:eastAsia="zh-CN"/>
        </w:rPr>
        <w:t>In RAN#</w:t>
      </w:r>
      <w:r>
        <w:rPr>
          <w:lang w:eastAsia="zh-CN"/>
        </w:rPr>
        <w:t>10</w:t>
      </w:r>
      <w:r w:rsidR="0002640D">
        <w:rPr>
          <w:lang w:eastAsia="zh-CN"/>
        </w:rPr>
        <w:t>3</w:t>
      </w:r>
      <w:r w:rsidRPr="001E1407">
        <w:rPr>
          <w:lang w:eastAsia="zh-CN"/>
        </w:rPr>
        <w:t xml:space="preserve">, </w:t>
      </w:r>
      <w:r>
        <w:rPr>
          <w:lang w:eastAsia="zh-CN"/>
        </w:rPr>
        <w:t>the status report of RAN1 led Rel-18 WI</w:t>
      </w:r>
      <w:r w:rsidRPr="005270E4">
        <w:t xml:space="preserve"> </w:t>
      </w:r>
      <w:r>
        <w:t xml:space="preserve">of </w:t>
      </w:r>
      <w:r w:rsidRPr="005B1B3A">
        <w:rPr>
          <w:lang w:eastAsia="zh-CN"/>
        </w:rPr>
        <w:t>NR MIMO evolution for downlink and uplink</w:t>
      </w:r>
      <w:r>
        <w:rPr>
          <w:lang w:eastAsia="zh-CN"/>
        </w:rPr>
        <w:t xml:space="preserve"> lists the current progress </w:t>
      </w:r>
      <w:r w:rsidRPr="001E1407">
        <w:rPr>
          <w:lang w:eastAsia="zh-CN"/>
        </w:rPr>
        <w:t>[1]</w:t>
      </w:r>
      <w:r>
        <w:rPr>
          <w:lang w:eastAsia="zh-CN"/>
        </w:rPr>
        <w:t xml:space="preserve">. </w:t>
      </w:r>
      <w:bookmarkStart w:id="4" w:name="_Hlk149814070"/>
      <w:r>
        <w:rPr>
          <w:lang w:eastAsia="zh-CN"/>
        </w:rPr>
        <w:t xml:space="preserve">The latest </w:t>
      </w:r>
      <w:r w:rsidR="00BD1805">
        <w:rPr>
          <w:lang w:eastAsia="zh-CN"/>
        </w:rPr>
        <w:t>WF</w:t>
      </w:r>
      <w:r>
        <w:rPr>
          <w:lang w:eastAsia="zh-CN"/>
        </w:rPr>
        <w:t xml:space="preserve"> of WI</w:t>
      </w:r>
      <w:r w:rsidRPr="005270E4">
        <w:t xml:space="preserve"> </w:t>
      </w:r>
      <w:r>
        <w:t xml:space="preserve">of </w:t>
      </w:r>
      <w:r w:rsidRPr="005B1B3A">
        <w:rPr>
          <w:lang w:eastAsia="zh-CN"/>
        </w:rPr>
        <w:t>NR MIMO evolution for downlink and uplink</w:t>
      </w:r>
      <w:r>
        <w:rPr>
          <w:lang w:eastAsia="zh-CN"/>
        </w:rPr>
        <w:t xml:space="preserve"> lists </w:t>
      </w:r>
      <w:r w:rsidR="00BD1805">
        <w:rPr>
          <w:lang w:eastAsia="zh-CN"/>
        </w:rPr>
        <w:t xml:space="preserve">several open items with initial proposals </w:t>
      </w:r>
      <w:r>
        <w:rPr>
          <w:lang w:eastAsia="zh-CN"/>
        </w:rPr>
        <w:t>[2]. This discussion document is</w:t>
      </w:r>
      <w:r w:rsidR="00BD1805">
        <w:rPr>
          <w:lang w:eastAsia="zh-CN"/>
        </w:rPr>
        <w:t xml:space="preserve"> focusing on downlink open issues</w:t>
      </w:r>
      <w:r>
        <w:rPr>
          <w:lang w:eastAsia="zh-CN"/>
        </w:rPr>
        <w:t>.</w:t>
      </w:r>
      <w:bookmarkEnd w:id="3"/>
      <w:bookmarkEnd w:id="4"/>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2DD9B90E" w14:textId="680144A5" w:rsidR="00854B17" w:rsidRDefault="00854B17" w:rsidP="00854B17">
      <w:pPr>
        <w:pStyle w:val="Heading1"/>
        <w:rPr>
          <w:sz w:val="24"/>
          <w:szCs w:val="24"/>
        </w:rPr>
      </w:pPr>
      <w:bookmarkStart w:id="5" w:name="_Hlk95316233"/>
      <w:r w:rsidRPr="00BB5586">
        <w:rPr>
          <w:sz w:val="24"/>
          <w:szCs w:val="24"/>
        </w:rPr>
        <w:t>2.1 Background</w:t>
      </w:r>
    </w:p>
    <w:p w14:paraId="1533FE63" w14:textId="08562689" w:rsidR="005B1B3A" w:rsidRDefault="005B1B3A" w:rsidP="005B1B3A">
      <w:pPr>
        <w:jc w:val="both"/>
      </w:pPr>
      <w:r>
        <w:rPr>
          <w:lang w:eastAsia="zh-CN"/>
        </w:rPr>
        <w:t>The latest work item description of WI</w:t>
      </w:r>
      <w:r w:rsidRPr="005270E4">
        <w:t xml:space="preserve"> </w:t>
      </w:r>
      <w:r>
        <w:t xml:space="preserve">of </w:t>
      </w:r>
      <w:r w:rsidRPr="005B1B3A">
        <w:rPr>
          <w:lang w:eastAsia="zh-CN"/>
        </w:rPr>
        <w:t>NR MIMO evolution for downlink and uplink</w:t>
      </w:r>
      <w:r>
        <w:rPr>
          <w:lang w:eastAsia="zh-CN"/>
        </w:rPr>
        <w:t xml:space="preserve"> lists three work objectives that are relevant for RAN4 demodulation and CSI requirements work.</w:t>
      </w:r>
    </w:p>
    <w:p w14:paraId="50E99148" w14:textId="77009841" w:rsidR="005B1B3A" w:rsidRDefault="005B1B3A" w:rsidP="005B1B3A">
      <w:pPr>
        <w:pStyle w:val="ListParagraph"/>
        <w:numPr>
          <w:ilvl w:val="0"/>
          <w:numId w:val="13"/>
        </w:numPr>
        <w:ind w:leftChars="0"/>
        <w:jc w:val="both"/>
      </w:pPr>
      <w:r>
        <w:t>Study, and if justified, specify CSI reporting enhancement for high/medium UE velocities by exploiting time-domain correlation/Doppler-domain information to assist DL precoding, targeting FR1, as follows:</w:t>
      </w:r>
    </w:p>
    <w:p w14:paraId="13B362AF" w14:textId="2EB904BA" w:rsidR="005B1B3A" w:rsidRDefault="005B1B3A" w:rsidP="005B1B3A">
      <w:pPr>
        <w:pStyle w:val="ListParagraph"/>
        <w:numPr>
          <w:ilvl w:val="1"/>
          <w:numId w:val="16"/>
        </w:numPr>
        <w:ind w:leftChars="0"/>
        <w:jc w:val="both"/>
      </w:pPr>
      <w:r>
        <w:t>Rel-16/17 Type-II codebook refinement, without modification to the spatial and frequency domain basis</w:t>
      </w:r>
    </w:p>
    <w:p w14:paraId="2D629868" w14:textId="27F3D856" w:rsidR="005B1B3A" w:rsidRDefault="005B1B3A" w:rsidP="005B1B3A">
      <w:pPr>
        <w:pStyle w:val="ListParagraph"/>
        <w:numPr>
          <w:ilvl w:val="0"/>
          <w:numId w:val="13"/>
        </w:numPr>
        <w:ind w:leftChars="0"/>
        <w:jc w:val="both"/>
      </w:pPr>
      <w:r>
        <w:t>Study, and if justified, specify larger number of orthogonal DMRS ports for downlink and uplink MU-MIMO (without increasing the DM-RS overhead), only for CP-OFDM,</w:t>
      </w:r>
    </w:p>
    <w:p w14:paraId="3A7D9989" w14:textId="5B082EAF" w:rsidR="005B1B3A" w:rsidRDefault="005B1B3A" w:rsidP="005B1B3A">
      <w:pPr>
        <w:pStyle w:val="ListParagraph"/>
        <w:numPr>
          <w:ilvl w:val="1"/>
          <w:numId w:val="15"/>
        </w:numPr>
        <w:ind w:leftChars="0"/>
        <w:jc w:val="both"/>
      </w:pPr>
      <w:r>
        <w:t>Striving for a common design between DL and UL DMRS</w:t>
      </w:r>
    </w:p>
    <w:p w14:paraId="0AF7235F" w14:textId="60EAFE90" w:rsidR="005B1B3A" w:rsidRDefault="005B1B3A" w:rsidP="005B1B3A">
      <w:pPr>
        <w:pStyle w:val="ListParagraph"/>
        <w:numPr>
          <w:ilvl w:val="1"/>
          <w:numId w:val="15"/>
        </w:numPr>
        <w:ind w:leftChars="0"/>
        <w:jc w:val="both"/>
      </w:pPr>
      <w:r>
        <w:t>Up to 24 orthogonal DM-RS ports, where for each applicable DMRS type, the maximum number of orthogonal ports is doubled for both single- and double-symbol DMRS</w:t>
      </w:r>
    </w:p>
    <w:p w14:paraId="5B7A550A" w14:textId="4FEDF5EE" w:rsidR="005B1B3A" w:rsidRDefault="005B1B3A" w:rsidP="005B1B3A">
      <w:pPr>
        <w:pStyle w:val="ListParagraph"/>
        <w:numPr>
          <w:ilvl w:val="0"/>
          <w:numId w:val="13"/>
        </w:numPr>
        <w:ind w:leftChars="0"/>
        <w:jc w:val="both"/>
      </w:pPr>
      <w:r>
        <w:t>Study, and if justified, specify enhancements of CSI acquisition for Coherent-JT targeting FR1 and up to 4 TRPs, assuming ideal backhaul and synchronization as well as the same number of antenna ports across TRPs, as follows:</w:t>
      </w:r>
    </w:p>
    <w:p w14:paraId="7F1D4DA6" w14:textId="64249DD0" w:rsidR="005B1B3A" w:rsidRDefault="005B1B3A" w:rsidP="005B1B3A">
      <w:pPr>
        <w:pStyle w:val="ListParagraph"/>
        <w:numPr>
          <w:ilvl w:val="1"/>
          <w:numId w:val="14"/>
        </w:numPr>
        <w:ind w:leftChars="0"/>
        <w:jc w:val="both"/>
      </w:pPr>
      <w:r>
        <w:t>Rel-16/17 Type-II codebook refinement for CJT mTRP targeting FDD and its associated CSI reporting, taking into account throughput-overhead trade-off</w:t>
      </w:r>
    </w:p>
    <w:p w14:paraId="3234D62C" w14:textId="399FEBE9" w:rsidR="005B1B3A" w:rsidRDefault="005B1B3A" w:rsidP="005B1B3A">
      <w:pPr>
        <w:pStyle w:val="ListParagraph"/>
        <w:numPr>
          <w:ilvl w:val="1"/>
          <w:numId w:val="14"/>
        </w:numPr>
        <w:ind w:leftChars="0"/>
        <w:jc w:val="both"/>
      </w:pPr>
      <w:r>
        <w:t>Note: the maximum number of CSI-RS ports per resource remains the same as in Rel-17, i.e. 32</w:t>
      </w:r>
    </w:p>
    <w:p w14:paraId="3B2188CA" w14:textId="656D567B" w:rsidR="0016101F" w:rsidRDefault="005B1B3A" w:rsidP="003F53AE">
      <w:pPr>
        <w:jc w:val="both"/>
      </w:pPr>
      <w:r>
        <w:t xml:space="preserve">In this discussion document we are going to cover these </w:t>
      </w:r>
      <w:r w:rsidR="00C6121E">
        <w:t>remaining</w:t>
      </w:r>
      <w:r>
        <w:t xml:space="preserve"> objectives in the following chapters. </w:t>
      </w:r>
      <w:r w:rsidR="003F53AE">
        <w:t>First, R</w:t>
      </w:r>
      <w:r w:rsidRPr="005B1B3A">
        <w:t>el-16/17 Type-II codebook refinement</w:t>
      </w:r>
      <w:r>
        <w:t xml:space="preserve"> will be </w:t>
      </w:r>
      <w:r w:rsidR="00FC2DF2">
        <w:t>discussed</w:t>
      </w:r>
      <w:r>
        <w:t xml:space="preserve"> in Chapter 2.</w:t>
      </w:r>
      <w:r w:rsidR="00AE1C91">
        <w:t>2</w:t>
      </w:r>
      <w:r>
        <w:t xml:space="preserve">. </w:t>
      </w:r>
      <w:r w:rsidR="00580D0D">
        <w:t>Finally</w:t>
      </w:r>
      <w:r w:rsidR="003F53AE">
        <w:t>, e</w:t>
      </w:r>
      <w:r w:rsidR="003F53AE" w:rsidRPr="003F53AE">
        <w:t xml:space="preserve">nhancements of CSI acquisition for CJT </w:t>
      </w:r>
      <w:r w:rsidR="003F53AE">
        <w:t xml:space="preserve">will be </w:t>
      </w:r>
      <w:r w:rsidR="00FC2DF2">
        <w:t>discussed</w:t>
      </w:r>
      <w:r w:rsidR="003F53AE">
        <w:t xml:space="preserve"> in Chapter 2.</w:t>
      </w:r>
      <w:r w:rsidR="00AE1C91">
        <w:t>3</w:t>
      </w:r>
      <w:r w:rsidR="003F53AE">
        <w:t>.</w:t>
      </w:r>
    </w:p>
    <w:p w14:paraId="63AB27A0" w14:textId="6A322D98" w:rsidR="00762B46" w:rsidRPr="003F53AE" w:rsidRDefault="0016101F" w:rsidP="003F53AE">
      <w:pPr>
        <w:jc w:val="both"/>
      </w:pPr>
      <w:r>
        <w:t xml:space="preserve">We see that simulation results of </w:t>
      </w:r>
      <w:r w:rsidR="003F53AE">
        <w:t>l</w:t>
      </w:r>
      <w:r w:rsidR="005B1B3A" w:rsidRPr="005B1B3A">
        <w:t>arger number of orthogonal DMRS ports for downlink MU</w:t>
      </w:r>
      <w:r w:rsidR="005B1B3A">
        <w:noBreakHyphen/>
        <w:t>M</w:t>
      </w:r>
      <w:r w:rsidR="005B1B3A" w:rsidRPr="005B1B3A">
        <w:t>IMO</w:t>
      </w:r>
      <w:r>
        <w:t xml:space="preserve"> that we provided in the last meeting are still valid and we did not repeat those in this document.</w:t>
      </w:r>
    </w:p>
    <w:p w14:paraId="4F172D78" w14:textId="79CC92D9" w:rsidR="00DB68EC" w:rsidRDefault="00DB68EC" w:rsidP="005B1B3A">
      <w:pPr>
        <w:jc w:val="both"/>
        <w:rPr>
          <w:b/>
          <w:bCs/>
        </w:rPr>
      </w:pPr>
    </w:p>
    <w:p w14:paraId="43C7688B" w14:textId="1BC1AC1C" w:rsidR="006046D6" w:rsidRDefault="006046D6">
      <w:pPr>
        <w:spacing w:after="160" w:line="259" w:lineRule="auto"/>
        <w:rPr>
          <w:rFonts w:ascii="Arial" w:eastAsia="Batang" w:hAnsi="Arial"/>
          <w:sz w:val="24"/>
          <w:szCs w:val="24"/>
        </w:rPr>
      </w:pPr>
      <w:r>
        <w:rPr>
          <w:sz w:val="24"/>
          <w:szCs w:val="24"/>
        </w:rPr>
        <w:br w:type="page"/>
      </w:r>
    </w:p>
    <w:p w14:paraId="71EF8274" w14:textId="4F315E60" w:rsidR="00854B17" w:rsidRDefault="00854B17" w:rsidP="00854B17">
      <w:pPr>
        <w:pStyle w:val="Heading1"/>
        <w:rPr>
          <w:sz w:val="24"/>
          <w:szCs w:val="24"/>
        </w:rPr>
      </w:pPr>
      <w:r w:rsidRPr="00BB5586">
        <w:rPr>
          <w:sz w:val="24"/>
          <w:szCs w:val="24"/>
        </w:rPr>
        <w:lastRenderedPageBreak/>
        <w:t>2.</w:t>
      </w:r>
      <w:r w:rsidR="007E762B">
        <w:rPr>
          <w:sz w:val="24"/>
          <w:szCs w:val="24"/>
        </w:rPr>
        <w:t>2</w:t>
      </w:r>
      <w:r w:rsidRPr="00BB5586">
        <w:rPr>
          <w:sz w:val="24"/>
          <w:szCs w:val="24"/>
        </w:rPr>
        <w:t xml:space="preserve"> </w:t>
      </w:r>
      <w:r w:rsidRPr="00854B17">
        <w:rPr>
          <w:sz w:val="24"/>
          <w:szCs w:val="24"/>
        </w:rPr>
        <w:t>Rel-16/17 Type-II codebook refinement</w:t>
      </w:r>
    </w:p>
    <w:p w14:paraId="4B85AC0F" w14:textId="1E2E0CDC" w:rsidR="00762B46" w:rsidRDefault="008F3F6C" w:rsidP="00762B46">
      <w:r>
        <w:t>In t</w:t>
      </w:r>
      <w:r w:rsidR="002C275F">
        <w:t>his chapter we discuss open issues of</w:t>
      </w:r>
      <w:r w:rsidR="00433F0F">
        <w:t xml:space="preserve"> </w:t>
      </w:r>
      <w:r w:rsidR="00433F0F" w:rsidRPr="00433F0F">
        <w:t xml:space="preserve">Enhanced Type II codebook for </w:t>
      </w:r>
      <w:bookmarkStart w:id="6" w:name="_Hlk146741495"/>
      <w:r w:rsidR="00433F0F" w:rsidRPr="00433F0F">
        <w:t>predicted PMI</w:t>
      </w:r>
      <w:bookmarkEnd w:id="6"/>
      <w:r w:rsidR="00433F0F">
        <w:t>.</w:t>
      </w:r>
    </w:p>
    <w:p w14:paraId="4586C95A" w14:textId="77777777" w:rsidR="002C275F" w:rsidRDefault="002C275F" w:rsidP="00762B46"/>
    <w:p w14:paraId="3A63F6B9"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1F9C859" wp14:editId="7687E043">
                <wp:extent cx="6102350" cy="1296670"/>
                <wp:effectExtent l="0" t="0" r="1270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678FBCB" w14:textId="77777777" w:rsidR="00D0525C" w:rsidRDefault="00D0525C" w:rsidP="00D0525C">
                            <w:pPr>
                              <w:rPr>
                                <w:rFonts w:eastAsia="SimSun"/>
                                <w:b/>
                                <w:u w:val="single"/>
                              </w:rPr>
                            </w:pPr>
                            <w:r>
                              <w:rPr>
                                <w:b/>
                                <w:u w:val="single"/>
                              </w:rPr>
                              <w:t>Issue 1-1-1:</w:t>
                            </w:r>
                            <w:r>
                              <w:rPr>
                                <w:u w:val="single"/>
                              </w:rPr>
                              <w:t xml:space="preserve"> </w:t>
                            </w:r>
                            <w:r>
                              <w:rPr>
                                <w:b/>
                                <w:u w:val="single"/>
                              </w:rPr>
                              <w:t>Propagation channel for both FDD and TDD cases</w:t>
                            </w:r>
                          </w:p>
                          <w:p w14:paraId="3A60521E" w14:textId="77777777" w:rsidR="00D0525C" w:rsidRDefault="00D0525C" w:rsidP="00D0525C">
                            <w:pPr>
                              <w:rPr>
                                <w:szCs w:val="24"/>
                                <w:lang w:eastAsia="zh-CN"/>
                              </w:rPr>
                            </w:pPr>
                            <w:r>
                              <w:rPr>
                                <w:szCs w:val="24"/>
                                <w:lang w:val="en-US" w:eastAsia="zh-CN"/>
                              </w:rPr>
                              <w:t>For</w:t>
                            </w:r>
                            <w:r>
                              <w:rPr>
                                <w:szCs w:val="24"/>
                                <w:lang w:eastAsia="zh-CN"/>
                              </w:rPr>
                              <w:t xml:space="preserve"> Rel18 Doppler codebook requirements, decide the propagation channel from below options based on the updated simulation results on the May meeting</w:t>
                            </w:r>
                          </w:p>
                          <w:p w14:paraId="1C3B2BA8" w14:textId="77777777" w:rsidR="00D0525C" w:rsidRDefault="00D0525C" w:rsidP="00D0525C">
                            <w:pPr>
                              <w:rPr>
                                <w:szCs w:val="24"/>
                                <w:lang w:val="sv-SE" w:eastAsia="zh-CN"/>
                              </w:rPr>
                            </w:pPr>
                            <w:r>
                              <w:rPr>
                                <w:szCs w:val="24"/>
                                <w:lang w:val="sv-SE" w:eastAsia="zh-CN"/>
                              </w:rPr>
                              <w:t xml:space="preserve">For FR1 FDD: </w:t>
                            </w:r>
                          </w:p>
                          <w:p w14:paraId="25068EF2" w14:textId="77777777" w:rsidR="00D0525C" w:rsidRDefault="00D0525C" w:rsidP="00D0525C">
                            <w:pPr>
                              <w:pStyle w:val="ListParagraph"/>
                              <w:numPr>
                                <w:ilvl w:val="1"/>
                                <w:numId w:val="19"/>
                              </w:numPr>
                              <w:overflowPunct w:val="0"/>
                              <w:autoSpaceDE w:val="0"/>
                              <w:autoSpaceDN w:val="0"/>
                              <w:adjustRightInd w:val="0"/>
                              <w:ind w:leftChars="0"/>
                              <w:rPr>
                                <w:szCs w:val="24"/>
                                <w:lang w:val="sv-SE" w:eastAsia="zh-CN"/>
                              </w:rPr>
                            </w:pPr>
                            <w:r>
                              <w:rPr>
                                <w:szCs w:val="24"/>
                                <w:lang w:val="en-US" w:eastAsia="zh-CN"/>
                              </w:rPr>
                              <w:t>Option</w:t>
                            </w:r>
                            <w:r>
                              <w:rPr>
                                <w:szCs w:val="24"/>
                                <w:lang w:val="sv-SE" w:eastAsia="zh-CN"/>
                              </w:rPr>
                              <w:t xml:space="preserve"> 1: TDLA30-30</w:t>
                            </w:r>
                          </w:p>
                          <w:p w14:paraId="07A69543" w14:textId="77777777" w:rsidR="00D0525C" w:rsidRDefault="00D0525C" w:rsidP="00D0525C">
                            <w:pPr>
                              <w:pStyle w:val="ListParagraph"/>
                              <w:numPr>
                                <w:ilvl w:val="1"/>
                                <w:numId w:val="19"/>
                              </w:numPr>
                              <w:overflowPunct w:val="0"/>
                              <w:autoSpaceDE w:val="0"/>
                              <w:autoSpaceDN w:val="0"/>
                              <w:adjustRightInd w:val="0"/>
                              <w:ind w:leftChars="0"/>
                              <w:rPr>
                                <w:szCs w:val="24"/>
                                <w:lang w:val="sv-SE" w:eastAsia="zh-CN"/>
                              </w:rPr>
                            </w:pPr>
                            <w:r>
                              <w:rPr>
                                <w:szCs w:val="24"/>
                                <w:lang w:val="en-US" w:eastAsia="zh-CN"/>
                              </w:rPr>
                              <w:t>Option</w:t>
                            </w:r>
                            <w:r>
                              <w:rPr>
                                <w:szCs w:val="24"/>
                                <w:lang w:val="sv-SE" w:eastAsia="zh-CN"/>
                              </w:rPr>
                              <w:t xml:space="preserve"> 2: TDLA30-20</w:t>
                            </w:r>
                          </w:p>
                          <w:p w14:paraId="1CB8D96C" w14:textId="77777777" w:rsidR="00D0525C" w:rsidRDefault="00D0525C" w:rsidP="00D0525C">
                            <w:pPr>
                              <w:rPr>
                                <w:szCs w:val="24"/>
                                <w:lang w:eastAsia="zh-CN"/>
                              </w:rPr>
                            </w:pPr>
                            <w:r>
                              <w:rPr>
                                <w:szCs w:val="24"/>
                                <w:lang w:eastAsia="zh-CN"/>
                              </w:rPr>
                              <w:t xml:space="preserve">For FR1 TDD: </w:t>
                            </w:r>
                          </w:p>
                          <w:p w14:paraId="7A79D2E8" w14:textId="77777777" w:rsidR="00D0525C" w:rsidRDefault="00D0525C" w:rsidP="00D0525C">
                            <w:pPr>
                              <w:pStyle w:val="ListParagraph"/>
                              <w:numPr>
                                <w:ilvl w:val="1"/>
                                <w:numId w:val="19"/>
                              </w:numPr>
                              <w:overflowPunct w:val="0"/>
                              <w:autoSpaceDE w:val="0"/>
                              <w:autoSpaceDN w:val="0"/>
                              <w:adjustRightInd w:val="0"/>
                              <w:ind w:leftChars="0"/>
                              <w:rPr>
                                <w:szCs w:val="24"/>
                                <w:lang w:eastAsia="zh-CN"/>
                              </w:rPr>
                            </w:pPr>
                            <w:r>
                              <w:rPr>
                                <w:szCs w:val="24"/>
                                <w:lang w:val="en-US" w:eastAsia="zh-CN"/>
                              </w:rPr>
                              <w:t>Option</w:t>
                            </w:r>
                            <w:r>
                              <w:rPr>
                                <w:szCs w:val="24"/>
                                <w:lang w:eastAsia="zh-CN"/>
                              </w:rPr>
                              <w:t xml:space="preserve"> 1: TDLA30-20</w:t>
                            </w:r>
                          </w:p>
                          <w:p w14:paraId="1E3034BD" w14:textId="79D1A36A" w:rsidR="00DB68EC" w:rsidRPr="00D0525C" w:rsidRDefault="00D0525C" w:rsidP="00D0525C">
                            <w:pPr>
                              <w:pStyle w:val="ListParagraph"/>
                              <w:numPr>
                                <w:ilvl w:val="1"/>
                                <w:numId w:val="19"/>
                              </w:numPr>
                              <w:overflowPunct w:val="0"/>
                              <w:autoSpaceDE w:val="0"/>
                              <w:autoSpaceDN w:val="0"/>
                              <w:adjustRightInd w:val="0"/>
                              <w:ind w:leftChars="0"/>
                              <w:rPr>
                                <w:szCs w:val="24"/>
                                <w:lang w:eastAsia="zh-CN"/>
                              </w:rPr>
                            </w:pPr>
                            <w:r>
                              <w:rPr>
                                <w:szCs w:val="24"/>
                                <w:lang w:val="en-US" w:eastAsia="zh-CN"/>
                              </w:rPr>
                              <w:t>Option</w:t>
                            </w:r>
                            <w:r>
                              <w:rPr>
                                <w:szCs w:val="24"/>
                                <w:lang w:eastAsia="zh-CN"/>
                              </w:rPr>
                              <w:t xml:space="preserve"> 2: TDLA30-10</w:t>
                            </w:r>
                          </w:p>
                        </w:txbxContent>
                      </wps:txbx>
                      <wps:bodyPr rot="0" vert="horz" wrap="square" lIns="91440" tIns="45720" rIns="91440" bIns="45720" anchor="t" anchorCtr="0">
                        <a:spAutoFit/>
                      </wps:bodyPr>
                    </wps:wsp>
                  </a:graphicData>
                </a:graphic>
              </wp:inline>
            </w:drawing>
          </mc:Choice>
          <mc:Fallback>
            <w:pict>
              <v:shapetype w14:anchorId="51F9C859"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1678FBCB" w14:textId="77777777" w:rsidR="00D0525C" w:rsidRDefault="00D0525C" w:rsidP="00D0525C">
                      <w:pPr>
                        <w:rPr>
                          <w:rFonts w:eastAsia="SimSun"/>
                          <w:b/>
                          <w:u w:val="single"/>
                        </w:rPr>
                      </w:pPr>
                      <w:r>
                        <w:rPr>
                          <w:b/>
                          <w:u w:val="single"/>
                        </w:rPr>
                        <w:t>Issue 1-1-1:</w:t>
                      </w:r>
                      <w:r>
                        <w:rPr>
                          <w:u w:val="single"/>
                        </w:rPr>
                        <w:t xml:space="preserve"> </w:t>
                      </w:r>
                      <w:r>
                        <w:rPr>
                          <w:b/>
                          <w:u w:val="single"/>
                        </w:rPr>
                        <w:t>Propagation channel for both FDD and TDD cases</w:t>
                      </w:r>
                    </w:p>
                    <w:p w14:paraId="3A60521E" w14:textId="77777777" w:rsidR="00D0525C" w:rsidRDefault="00D0525C" w:rsidP="00D0525C">
                      <w:pPr>
                        <w:rPr>
                          <w:szCs w:val="24"/>
                          <w:lang w:eastAsia="zh-CN"/>
                        </w:rPr>
                      </w:pPr>
                      <w:r>
                        <w:rPr>
                          <w:szCs w:val="24"/>
                          <w:lang w:val="en-US" w:eastAsia="zh-CN"/>
                        </w:rPr>
                        <w:t>For</w:t>
                      </w:r>
                      <w:r>
                        <w:rPr>
                          <w:szCs w:val="24"/>
                          <w:lang w:eastAsia="zh-CN"/>
                        </w:rPr>
                        <w:t xml:space="preserve"> Rel18 Doppler codebook requirements, decide the propagation channel from below options based on the updated simulation results on the May meeting</w:t>
                      </w:r>
                    </w:p>
                    <w:p w14:paraId="1C3B2BA8" w14:textId="77777777" w:rsidR="00D0525C" w:rsidRDefault="00D0525C" w:rsidP="00D0525C">
                      <w:pPr>
                        <w:rPr>
                          <w:szCs w:val="24"/>
                          <w:lang w:val="sv-SE" w:eastAsia="zh-CN"/>
                        </w:rPr>
                      </w:pPr>
                      <w:r>
                        <w:rPr>
                          <w:szCs w:val="24"/>
                          <w:lang w:val="sv-SE" w:eastAsia="zh-CN"/>
                        </w:rPr>
                        <w:t xml:space="preserve">For FR1 FDD: </w:t>
                      </w:r>
                    </w:p>
                    <w:p w14:paraId="25068EF2" w14:textId="77777777" w:rsidR="00D0525C" w:rsidRDefault="00D0525C" w:rsidP="00D0525C">
                      <w:pPr>
                        <w:pStyle w:val="ListParagraph"/>
                        <w:numPr>
                          <w:ilvl w:val="1"/>
                          <w:numId w:val="19"/>
                        </w:numPr>
                        <w:overflowPunct w:val="0"/>
                        <w:autoSpaceDE w:val="0"/>
                        <w:autoSpaceDN w:val="0"/>
                        <w:adjustRightInd w:val="0"/>
                        <w:ind w:leftChars="0"/>
                        <w:rPr>
                          <w:szCs w:val="24"/>
                          <w:lang w:val="sv-SE" w:eastAsia="zh-CN"/>
                        </w:rPr>
                      </w:pPr>
                      <w:r>
                        <w:rPr>
                          <w:szCs w:val="24"/>
                          <w:lang w:val="en-US" w:eastAsia="zh-CN"/>
                        </w:rPr>
                        <w:t>Option</w:t>
                      </w:r>
                      <w:r>
                        <w:rPr>
                          <w:szCs w:val="24"/>
                          <w:lang w:val="sv-SE" w:eastAsia="zh-CN"/>
                        </w:rPr>
                        <w:t xml:space="preserve"> 1: TDLA30-30</w:t>
                      </w:r>
                    </w:p>
                    <w:p w14:paraId="07A69543" w14:textId="77777777" w:rsidR="00D0525C" w:rsidRDefault="00D0525C" w:rsidP="00D0525C">
                      <w:pPr>
                        <w:pStyle w:val="ListParagraph"/>
                        <w:numPr>
                          <w:ilvl w:val="1"/>
                          <w:numId w:val="19"/>
                        </w:numPr>
                        <w:overflowPunct w:val="0"/>
                        <w:autoSpaceDE w:val="0"/>
                        <w:autoSpaceDN w:val="0"/>
                        <w:adjustRightInd w:val="0"/>
                        <w:ind w:leftChars="0"/>
                        <w:rPr>
                          <w:szCs w:val="24"/>
                          <w:lang w:val="sv-SE" w:eastAsia="zh-CN"/>
                        </w:rPr>
                      </w:pPr>
                      <w:r>
                        <w:rPr>
                          <w:szCs w:val="24"/>
                          <w:lang w:val="en-US" w:eastAsia="zh-CN"/>
                        </w:rPr>
                        <w:t>Option</w:t>
                      </w:r>
                      <w:r>
                        <w:rPr>
                          <w:szCs w:val="24"/>
                          <w:lang w:val="sv-SE" w:eastAsia="zh-CN"/>
                        </w:rPr>
                        <w:t xml:space="preserve"> 2: TDLA30-20</w:t>
                      </w:r>
                    </w:p>
                    <w:p w14:paraId="1CB8D96C" w14:textId="77777777" w:rsidR="00D0525C" w:rsidRDefault="00D0525C" w:rsidP="00D0525C">
                      <w:pPr>
                        <w:rPr>
                          <w:szCs w:val="24"/>
                          <w:lang w:eastAsia="zh-CN"/>
                        </w:rPr>
                      </w:pPr>
                      <w:r>
                        <w:rPr>
                          <w:szCs w:val="24"/>
                          <w:lang w:eastAsia="zh-CN"/>
                        </w:rPr>
                        <w:t xml:space="preserve">For FR1 TDD: </w:t>
                      </w:r>
                    </w:p>
                    <w:p w14:paraId="7A79D2E8" w14:textId="77777777" w:rsidR="00D0525C" w:rsidRDefault="00D0525C" w:rsidP="00D0525C">
                      <w:pPr>
                        <w:pStyle w:val="ListParagraph"/>
                        <w:numPr>
                          <w:ilvl w:val="1"/>
                          <w:numId w:val="19"/>
                        </w:numPr>
                        <w:overflowPunct w:val="0"/>
                        <w:autoSpaceDE w:val="0"/>
                        <w:autoSpaceDN w:val="0"/>
                        <w:adjustRightInd w:val="0"/>
                        <w:ind w:leftChars="0"/>
                        <w:rPr>
                          <w:szCs w:val="24"/>
                          <w:lang w:eastAsia="zh-CN"/>
                        </w:rPr>
                      </w:pPr>
                      <w:r>
                        <w:rPr>
                          <w:szCs w:val="24"/>
                          <w:lang w:val="en-US" w:eastAsia="zh-CN"/>
                        </w:rPr>
                        <w:t>Option</w:t>
                      </w:r>
                      <w:r>
                        <w:rPr>
                          <w:szCs w:val="24"/>
                          <w:lang w:eastAsia="zh-CN"/>
                        </w:rPr>
                        <w:t xml:space="preserve"> 1: TDLA30-20</w:t>
                      </w:r>
                    </w:p>
                    <w:p w14:paraId="1E3034BD" w14:textId="79D1A36A" w:rsidR="00DB68EC" w:rsidRPr="00D0525C" w:rsidRDefault="00D0525C" w:rsidP="00D0525C">
                      <w:pPr>
                        <w:pStyle w:val="ListParagraph"/>
                        <w:numPr>
                          <w:ilvl w:val="1"/>
                          <w:numId w:val="19"/>
                        </w:numPr>
                        <w:overflowPunct w:val="0"/>
                        <w:autoSpaceDE w:val="0"/>
                        <w:autoSpaceDN w:val="0"/>
                        <w:adjustRightInd w:val="0"/>
                        <w:ind w:leftChars="0"/>
                        <w:rPr>
                          <w:szCs w:val="24"/>
                          <w:lang w:eastAsia="zh-CN"/>
                        </w:rPr>
                      </w:pPr>
                      <w:r>
                        <w:rPr>
                          <w:szCs w:val="24"/>
                          <w:lang w:val="en-US" w:eastAsia="zh-CN"/>
                        </w:rPr>
                        <w:t>Option</w:t>
                      </w:r>
                      <w:r>
                        <w:rPr>
                          <w:szCs w:val="24"/>
                          <w:lang w:eastAsia="zh-CN"/>
                        </w:rPr>
                        <w:t xml:space="preserve"> 2: TDLA30-10</w:t>
                      </w:r>
                    </w:p>
                  </w:txbxContent>
                </v:textbox>
                <w10:anchorlock/>
              </v:shape>
            </w:pict>
          </mc:Fallback>
        </mc:AlternateContent>
      </w:r>
    </w:p>
    <w:p w14:paraId="732B02D6" w14:textId="074B977C" w:rsidR="00EA5CE2" w:rsidRDefault="000E419B" w:rsidP="00DB68EC">
      <w:pPr>
        <w:pStyle w:val="ListParagraph"/>
        <w:ind w:leftChars="0" w:left="0"/>
        <w:jc w:val="both"/>
        <w:rPr>
          <w:rFonts w:eastAsiaTheme="minorEastAsia"/>
          <w:bCs/>
          <w:lang w:eastAsia="zh-TW"/>
        </w:rPr>
      </w:pPr>
      <w:r>
        <w:rPr>
          <w:rFonts w:eastAsiaTheme="minorEastAsia"/>
          <w:bCs/>
          <w:lang w:eastAsia="zh-TW"/>
        </w:rPr>
        <w:t xml:space="preserve">We have done some simulations </w:t>
      </w:r>
      <w:r w:rsidR="007E762B">
        <w:rPr>
          <w:rFonts w:eastAsiaTheme="minorEastAsia"/>
          <w:bCs/>
          <w:lang w:eastAsia="zh-TW"/>
        </w:rPr>
        <w:t xml:space="preserve">shown in [3] </w:t>
      </w:r>
      <w:r>
        <w:rPr>
          <w:rFonts w:eastAsiaTheme="minorEastAsia"/>
          <w:bCs/>
          <w:lang w:eastAsia="zh-TW"/>
        </w:rPr>
        <w:t>with using parameter proposals from the previous meeting [2].</w:t>
      </w:r>
    </w:p>
    <w:p w14:paraId="0C95ABC5" w14:textId="5A4711F2" w:rsidR="00AE1C91" w:rsidRDefault="00AE1C91" w:rsidP="00AE1C91">
      <w:pPr>
        <w:pStyle w:val="ListParagraph"/>
        <w:ind w:leftChars="0" w:left="0"/>
        <w:jc w:val="both"/>
        <w:rPr>
          <w:rFonts w:eastAsiaTheme="minorEastAsia"/>
          <w:bCs/>
          <w:lang w:eastAsia="zh-TW"/>
        </w:rPr>
      </w:pPr>
      <w:r>
        <w:rPr>
          <w:rFonts w:eastAsiaTheme="minorEastAsia"/>
          <w:bCs/>
          <w:lang w:eastAsia="zh-TW"/>
        </w:rPr>
        <w:t xml:space="preserve">We can do </w:t>
      </w:r>
      <w:r w:rsidR="004979C7">
        <w:rPr>
          <w:rFonts w:eastAsiaTheme="minorEastAsia"/>
          <w:bCs/>
          <w:lang w:eastAsia="zh-TW"/>
        </w:rPr>
        <w:t>following</w:t>
      </w:r>
      <w:r>
        <w:rPr>
          <w:rFonts w:eastAsiaTheme="minorEastAsia"/>
          <w:bCs/>
          <w:lang w:eastAsia="zh-TW"/>
        </w:rPr>
        <w:t xml:space="preserve"> observations from simulations.</w:t>
      </w:r>
    </w:p>
    <w:p w14:paraId="3651CF6B" w14:textId="77777777" w:rsidR="004979C7" w:rsidRDefault="004979C7" w:rsidP="004979C7">
      <w:pPr>
        <w:pStyle w:val="ListParagraph"/>
        <w:ind w:leftChars="0" w:left="0"/>
        <w:jc w:val="both"/>
        <w:rPr>
          <w:rFonts w:eastAsiaTheme="minorEastAsia"/>
          <w:b/>
          <w:lang w:eastAsia="zh-TW"/>
        </w:rPr>
      </w:pPr>
      <w:r>
        <w:rPr>
          <w:rFonts w:eastAsiaTheme="minorEastAsia"/>
          <w:b/>
          <w:lang w:eastAsia="zh-TW"/>
        </w:rPr>
        <w:t>Observation #1: No prediction gains in FDD simulations probably due to too many allocated PDSCH slots.</w:t>
      </w:r>
    </w:p>
    <w:p w14:paraId="7B8F067F" w14:textId="13E537A9" w:rsidR="004979C7" w:rsidRDefault="004979C7" w:rsidP="004979C7">
      <w:pPr>
        <w:pStyle w:val="ListParagraph"/>
        <w:ind w:leftChars="0" w:left="0"/>
        <w:jc w:val="both"/>
        <w:rPr>
          <w:rFonts w:eastAsiaTheme="minorEastAsia"/>
          <w:b/>
          <w:lang w:eastAsia="zh-TW"/>
        </w:rPr>
      </w:pPr>
      <w:r>
        <w:rPr>
          <w:rFonts w:eastAsiaTheme="minorEastAsia"/>
          <w:b/>
          <w:lang w:eastAsia="zh-TW"/>
        </w:rPr>
        <w:t>Observation #2: Some prediction gains in TDD simulations with both doppler options.</w:t>
      </w:r>
    </w:p>
    <w:p w14:paraId="5B951AAC" w14:textId="1D4A3FF0" w:rsidR="004979C7" w:rsidRDefault="004979C7" w:rsidP="004979C7">
      <w:pPr>
        <w:pStyle w:val="ListParagraph"/>
        <w:ind w:leftChars="0" w:left="0"/>
        <w:jc w:val="both"/>
        <w:rPr>
          <w:rFonts w:eastAsiaTheme="minorEastAsia"/>
          <w:b/>
          <w:lang w:eastAsia="zh-TW"/>
        </w:rPr>
      </w:pPr>
      <w:r>
        <w:rPr>
          <w:rFonts w:eastAsiaTheme="minorEastAsia"/>
          <w:b/>
          <w:lang w:eastAsia="zh-TW"/>
        </w:rPr>
        <w:t>Observation #3: Higher prediction gains in TDD simulations with 10Hz doppler compared to 20Hz.</w:t>
      </w:r>
    </w:p>
    <w:p w14:paraId="27FCFCA9" w14:textId="3AF929B9" w:rsidR="00DB68EC" w:rsidRDefault="00CD5B06" w:rsidP="00DB68EC">
      <w:pPr>
        <w:pStyle w:val="ListParagraph"/>
        <w:ind w:leftChars="0" w:left="0"/>
        <w:jc w:val="both"/>
        <w:rPr>
          <w:lang w:eastAsia="zh-CN"/>
        </w:rPr>
      </w:pPr>
      <w:r>
        <w:rPr>
          <w:rFonts w:eastAsiaTheme="minorEastAsia"/>
          <w:bCs/>
          <w:lang w:eastAsia="zh-TW"/>
        </w:rPr>
        <w:t xml:space="preserve">Based on these simulations results, we see that it </w:t>
      </w:r>
      <w:r w:rsidR="00C72411">
        <w:rPr>
          <w:rFonts w:eastAsiaTheme="minorEastAsia"/>
          <w:bCs/>
          <w:lang w:eastAsia="zh-TW"/>
        </w:rPr>
        <w:t>may be</w:t>
      </w:r>
      <w:r>
        <w:rPr>
          <w:rFonts w:eastAsiaTheme="minorEastAsia"/>
          <w:bCs/>
          <w:lang w:eastAsia="zh-TW"/>
        </w:rPr>
        <w:t xml:space="preserve"> possible to find feasible test case</w:t>
      </w:r>
      <w:r w:rsidR="004979C7">
        <w:rPr>
          <w:rFonts w:eastAsiaTheme="minorEastAsia"/>
          <w:bCs/>
          <w:lang w:eastAsia="zh-TW"/>
        </w:rPr>
        <w:t xml:space="preserve"> for TDD</w:t>
      </w:r>
      <w:r>
        <w:rPr>
          <w:rFonts w:eastAsiaTheme="minorEastAsia"/>
          <w:bCs/>
          <w:lang w:eastAsia="zh-TW"/>
        </w:rPr>
        <w:t>.</w:t>
      </w:r>
      <w:r w:rsidR="00C72411">
        <w:rPr>
          <w:rFonts w:eastAsiaTheme="minorEastAsia"/>
          <w:bCs/>
          <w:lang w:eastAsia="zh-TW"/>
        </w:rPr>
        <w:t xml:space="preserve"> </w:t>
      </w:r>
      <w:r w:rsidR="007E762B">
        <w:rPr>
          <w:rFonts w:eastAsiaTheme="minorEastAsia"/>
          <w:bCs/>
          <w:lang w:eastAsia="zh-TW"/>
        </w:rPr>
        <w:t>TDLA30-</w:t>
      </w:r>
      <w:r w:rsidR="004979C7">
        <w:rPr>
          <w:rFonts w:eastAsiaTheme="minorEastAsia"/>
          <w:bCs/>
          <w:lang w:eastAsia="zh-TW"/>
        </w:rPr>
        <w:t>1</w:t>
      </w:r>
      <w:r w:rsidR="007E762B">
        <w:rPr>
          <w:rFonts w:eastAsiaTheme="minorEastAsia"/>
          <w:bCs/>
          <w:lang w:eastAsia="zh-TW"/>
        </w:rPr>
        <w:t>0 channel seems to give the highest gains compared to legacy Rel-16 solution. Therefore, we propose using that channel to implement tests for predicted PMI codebook tests.</w:t>
      </w:r>
      <w:r w:rsidR="004979C7">
        <w:rPr>
          <w:rFonts w:eastAsiaTheme="minorEastAsia"/>
          <w:bCs/>
          <w:lang w:eastAsia="zh-TW"/>
        </w:rPr>
        <w:t xml:space="preserve"> As lower doppler in TDD seems to give higher prediction gain, we assume similar behaviour for FDD, if implemented properly. Therefore, we propose to use TDLA30-20 channel for FDD. To fix FDD prediction issue, we propose to allocate only the first 2 slots of PDSCH, to minimize PMI delay.</w:t>
      </w:r>
    </w:p>
    <w:p w14:paraId="2F75B6FD" w14:textId="0945B334" w:rsidR="00DB68EC" w:rsidRDefault="00DB68EC" w:rsidP="00DB68EC">
      <w:pPr>
        <w:pStyle w:val="ListParagraph"/>
        <w:ind w:leftChars="0" w:left="0"/>
        <w:jc w:val="both"/>
        <w:rPr>
          <w:rFonts w:eastAsiaTheme="minorEastAsia"/>
          <w:b/>
          <w:lang w:eastAsia="zh-TW"/>
        </w:rPr>
      </w:pPr>
      <w:r>
        <w:rPr>
          <w:rFonts w:eastAsiaTheme="minorEastAsia"/>
          <w:b/>
          <w:lang w:eastAsia="zh-TW"/>
        </w:rPr>
        <w:t>Proposal #</w:t>
      </w:r>
      <w:r w:rsidR="004979C7">
        <w:rPr>
          <w:rFonts w:eastAsiaTheme="minorEastAsia"/>
          <w:b/>
          <w:lang w:eastAsia="zh-TW"/>
        </w:rPr>
        <w:t>1</w:t>
      </w:r>
      <w:r>
        <w:rPr>
          <w:rFonts w:eastAsiaTheme="minorEastAsia"/>
          <w:b/>
          <w:lang w:eastAsia="zh-TW"/>
        </w:rPr>
        <w:t xml:space="preserve">: </w:t>
      </w:r>
      <w:r w:rsidR="00EA5CE2">
        <w:rPr>
          <w:rFonts w:eastAsiaTheme="minorEastAsia"/>
          <w:b/>
          <w:lang w:eastAsia="zh-TW"/>
        </w:rPr>
        <w:t xml:space="preserve">We </w:t>
      </w:r>
      <w:r w:rsidR="00CD5B06">
        <w:rPr>
          <w:rFonts w:eastAsiaTheme="minorEastAsia"/>
          <w:b/>
          <w:lang w:eastAsia="zh-TW"/>
        </w:rPr>
        <w:t xml:space="preserve">propose to </w:t>
      </w:r>
      <w:r w:rsidR="007E762B">
        <w:rPr>
          <w:rFonts w:eastAsiaTheme="minorEastAsia"/>
          <w:b/>
          <w:lang w:eastAsia="zh-TW"/>
        </w:rPr>
        <w:t>use</w:t>
      </w:r>
      <w:r w:rsidR="00CD5B06">
        <w:rPr>
          <w:rFonts w:eastAsiaTheme="minorEastAsia"/>
          <w:b/>
          <w:lang w:eastAsia="zh-TW"/>
        </w:rPr>
        <w:t xml:space="preserve"> </w:t>
      </w:r>
      <w:r w:rsidR="004979C7">
        <w:rPr>
          <w:rFonts w:eastAsiaTheme="minorEastAsia"/>
          <w:b/>
          <w:lang w:eastAsia="zh-TW"/>
        </w:rPr>
        <w:t>only 2 first allocated PDSCH slots, like in TDD, to improve prediction accuracy</w:t>
      </w:r>
      <w:r>
        <w:rPr>
          <w:rFonts w:eastAsiaTheme="minorEastAsia"/>
          <w:b/>
          <w:lang w:eastAsia="zh-TW"/>
        </w:rPr>
        <w:t>.</w:t>
      </w:r>
    </w:p>
    <w:p w14:paraId="67CEDCCF" w14:textId="576ECD23" w:rsidR="004979C7" w:rsidRDefault="004979C7" w:rsidP="00D0525C">
      <w:pPr>
        <w:pStyle w:val="ListParagraph"/>
        <w:ind w:leftChars="0" w:left="0"/>
        <w:jc w:val="both"/>
        <w:rPr>
          <w:rFonts w:eastAsiaTheme="minorEastAsia"/>
          <w:b/>
          <w:lang w:eastAsia="zh-TW"/>
        </w:rPr>
      </w:pPr>
      <w:r>
        <w:rPr>
          <w:rFonts w:eastAsiaTheme="minorEastAsia"/>
          <w:b/>
          <w:lang w:eastAsia="zh-TW"/>
        </w:rPr>
        <w:t>Proposal #2: We propose to use TDLA30-20 channel for FR1 FDD.</w:t>
      </w:r>
    </w:p>
    <w:p w14:paraId="6842540D" w14:textId="08D30CC9" w:rsidR="00D0525C" w:rsidRDefault="00D0525C" w:rsidP="00D0525C">
      <w:pPr>
        <w:pStyle w:val="ListParagraph"/>
        <w:ind w:leftChars="0" w:left="0"/>
        <w:jc w:val="both"/>
        <w:rPr>
          <w:rFonts w:eastAsiaTheme="minorEastAsia"/>
          <w:b/>
          <w:lang w:eastAsia="zh-TW"/>
        </w:rPr>
      </w:pPr>
      <w:r>
        <w:rPr>
          <w:rFonts w:eastAsiaTheme="minorEastAsia"/>
          <w:b/>
          <w:lang w:eastAsia="zh-TW"/>
        </w:rPr>
        <w:t>Proposal #</w:t>
      </w:r>
      <w:r w:rsidR="004979C7">
        <w:rPr>
          <w:rFonts w:eastAsiaTheme="minorEastAsia"/>
          <w:b/>
          <w:lang w:eastAsia="zh-TW"/>
        </w:rPr>
        <w:t>3</w:t>
      </w:r>
      <w:r>
        <w:rPr>
          <w:rFonts w:eastAsiaTheme="minorEastAsia"/>
          <w:b/>
          <w:lang w:eastAsia="zh-TW"/>
        </w:rPr>
        <w:t>: We propose to use TDLA30-</w:t>
      </w:r>
      <w:r w:rsidR="004979C7">
        <w:rPr>
          <w:rFonts w:eastAsiaTheme="minorEastAsia"/>
          <w:b/>
          <w:lang w:eastAsia="zh-TW"/>
        </w:rPr>
        <w:t>1</w:t>
      </w:r>
      <w:r>
        <w:rPr>
          <w:rFonts w:eastAsiaTheme="minorEastAsia"/>
          <w:b/>
          <w:lang w:eastAsia="zh-TW"/>
        </w:rPr>
        <w:t>0 channel for FR1 TDD.</w:t>
      </w:r>
    </w:p>
    <w:p w14:paraId="2FDA507C" w14:textId="77777777" w:rsidR="00931346" w:rsidRDefault="00931346" w:rsidP="00931346">
      <w:pPr>
        <w:pStyle w:val="ListParagraph"/>
        <w:ind w:leftChars="0" w:left="0"/>
        <w:jc w:val="both"/>
        <w:rPr>
          <w:rFonts w:eastAsiaTheme="minorEastAsia"/>
          <w:b/>
          <w:lang w:eastAsia="zh-TW"/>
        </w:rPr>
      </w:pPr>
    </w:p>
    <w:p w14:paraId="2B2B2229" w14:textId="3512F451" w:rsidR="00931346" w:rsidRDefault="00931346" w:rsidP="00931346">
      <w:pPr>
        <w:pStyle w:val="ListParagraph"/>
        <w:ind w:leftChars="0" w:left="0"/>
        <w:jc w:val="both"/>
        <w:rPr>
          <w:lang w:eastAsia="zh-CN"/>
        </w:rPr>
      </w:pPr>
      <w:r>
        <w:rPr>
          <w:noProof/>
        </w:rPr>
        <mc:AlternateContent>
          <mc:Choice Requires="wps">
            <w:drawing>
              <wp:inline distT="0" distB="0" distL="0" distR="0" wp14:anchorId="79211674" wp14:editId="4D9DAD6C">
                <wp:extent cx="6102350" cy="1440180"/>
                <wp:effectExtent l="9525" t="9525" r="12700" b="762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1E1051D0" w14:textId="77777777" w:rsidR="00D0525C" w:rsidRDefault="00D0525C" w:rsidP="00D0525C">
                            <w:pPr>
                              <w:rPr>
                                <w:rFonts w:eastAsia="SimSun"/>
                                <w:b/>
                                <w:u w:val="single"/>
                              </w:rPr>
                            </w:pPr>
                            <w:r>
                              <w:rPr>
                                <w:b/>
                                <w:u w:val="single"/>
                              </w:rPr>
                              <w:t>Issue 1-1-4:</w:t>
                            </w:r>
                            <w:r>
                              <w:rPr>
                                <w:u w:val="single"/>
                              </w:rPr>
                              <w:t xml:space="preserve"> </w:t>
                            </w:r>
                            <w:r>
                              <w:rPr>
                                <w:b/>
                                <w:u w:val="single"/>
                              </w:rPr>
                              <w:t>Test metric of TypeII-Doppler-r18 codebook</w:t>
                            </w:r>
                          </w:p>
                          <w:p w14:paraId="03842CBA" w14:textId="681738AE" w:rsidR="00931346" w:rsidRPr="00D0525C" w:rsidRDefault="00D0525C" w:rsidP="00D0525C">
                            <w:pPr>
                              <w:rPr>
                                <w:szCs w:val="24"/>
                                <w:lang w:eastAsia="zh-CN"/>
                              </w:rPr>
                            </w:pPr>
                            <w:r>
                              <w:rPr>
                                <w:szCs w:val="24"/>
                                <w:lang w:eastAsia="zh-CN"/>
                              </w:rPr>
                              <w:t>Decide the gamma value based on the updated simulation results on the May meeting</w:t>
                            </w:r>
                          </w:p>
                        </w:txbxContent>
                      </wps:txbx>
                      <wps:bodyPr rot="0" vert="horz" wrap="square" lIns="91440" tIns="45720" rIns="91440" bIns="45720" anchor="t" anchorCtr="0" upright="1">
                        <a:spAutoFit/>
                      </wps:bodyPr>
                    </wps:wsp>
                  </a:graphicData>
                </a:graphic>
              </wp:inline>
            </w:drawing>
          </mc:Choice>
          <mc:Fallback>
            <w:pict>
              <v:shape w14:anchorId="79211674" id="Text Box 5" o:spid="_x0000_s1027"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">
                <v:textbox style="mso-fit-shape-to-text:t">
                  <w:txbxContent>
                    <w:p w14:paraId="1E1051D0" w14:textId="77777777" w:rsidR="00D0525C" w:rsidRDefault="00D0525C" w:rsidP="00D0525C">
                      <w:pPr>
                        <w:rPr>
                          <w:rFonts w:eastAsia="SimSun"/>
                          <w:b/>
                          <w:u w:val="single"/>
                        </w:rPr>
                      </w:pPr>
                      <w:r>
                        <w:rPr>
                          <w:b/>
                          <w:u w:val="single"/>
                        </w:rPr>
                        <w:t>Issue 1-1-4:</w:t>
                      </w:r>
                      <w:r>
                        <w:rPr>
                          <w:u w:val="single"/>
                        </w:rPr>
                        <w:t xml:space="preserve"> </w:t>
                      </w:r>
                      <w:r>
                        <w:rPr>
                          <w:b/>
                          <w:u w:val="single"/>
                        </w:rPr>
                        <w:t>Test metric of TypeII-Doppler-r18 codebook</w:t>
                      </w:r>
                    </w:p>
                    <w:p w14:paraId="03842CBA" w14:textId="681738AE" w:rsidR="00931346" w:rsidRPr="00D0525C" w:rsidRDefault="00D0525C" w:rsidP="00D0525C">
                      <w:pPr>
                        <w:rPr>
                          <w:szCs w:val="24"/>
                          <w:lang w:eastAsia="zh-CN"/>
                        </w:rPr>
                      </w:pPr>
                      <w:r>
                        <w:rPr>
                          <w:szCs w:val="24"/>
                          <w:lang w:eastAsia="zh-CN"/>
                        </w:rPr>
                        <w:t>Decide the gamma value based on the updated simulation results on the May meeting</w:t>
                      </w:r>
                    </w:p>
                  </w:txbxContent>
                </v:textbox>
                <w10:anchorlock/>
              </v:shape>
            </w:pict>
          </mc:Fallback>
        </mc:AlternateContent>
      </w:r>
    </w:p>
    <w:p w14:paraId="30CA4AB9" w14:textId="6FF5795E" w:rsidR="00931346" w:rsidRDefault="00E27CF2" w:rsidP="00931346">
      <w:pPr>
        <w:pStyle w:val="ListParagraph"/>
        <w:ind w:leftChars="0" w:left="0"/>
        <w:jc w:val="both"/>
        <w:rPr>
          <w:lang w:eastAsia="zh-CN"/>
        </w:rPr>
      </w:pPr>
      <w:r>
        <w:rPr>
          <w:lang w:eastAsia="zh-CN"/>
        </w:rPr>
        <w:t>Based on our simulation results we propose gamma value</w:t>
      </w:r>
      <w:r w:rsidR="004979C7">
        <w:rPr>
          <w:lang w:eastAsia="zh-CN"/>
        </w:rPr>
        <w:t>s based on simulated gamma multiplied by 0.7. F</w:t>
      </w:r>
      <w:r>
        <w:rPr>
          <w:lang w:eastAsia="zh-CN"/>
        </w:rPr>
        <w:t xml:space="preserve">or FDD </w:t>
      </w:r>
      <w:r w:rsidR="004979C7">
        <w:rPr>
          <w:lang w:eastAsia="zh-CN"/>
        </w:rPr>
        <w:t>gamma values would be 1.6 for 4Rx and 1.4 for 2Rx.</w:t>
      </w:r>
      <w:r>
        <w:rPr>
          <w:lang w:eastAsia="zh-CN"/>
        </w:rPr>
        <w:t xml:space="preserve"> </w:t>
      </w:r>
      <w:r w:rsidR="004979C7">
        <w:rPr>
          <w:lang w:eastAsia="zh-CN"/>
        </w:rPr>
        <w:t>For TDD gamma values would be 3.9 for 4Rx and 4.2 for 2Rx.</w:t>
      </w:r>
    </w:p>
    <w:p w14:paraId="1F9DC353" w14:textId="502ED107" w:rsidR="00931346" w:rsidRDefault="00931346" w:rsidP="00931346">
      <w:pPr>
        <w:pStyle w:val="ListParagraph"/>
        <w:ind w:leftChars="0" w:left="0"/>
        <w:jc w:val="both"/>
        <w:rPr>
          <w:rFonts w:eastAsiaTheme="minorEastAsia"/>
          <w:b/>
          <w:lang w:eastAsia="zh-TW"/>
        </w:rPr>
      </w:pPr>
      <w:r>
        <w:rPr>
          <w:rFonts w:eastAsiaTheme="minorEastAsia"/>
          <w:b/>
          <w:lang w:eastAsia="zh-TW"/>
        </w:rPr>
        <w:t>Proposal #</w:t>
      </w:r>
      <w:r w:rsidR="006F214C">
        <w:rPr>
          <w:rFonts w:eastAsiaTheme="minorEastAsia"/>
          <w:b/>
          <w:lang w:eastAsia="zh-TW"/>
        </w:rPr>
        <w:t>4</w:t>
      </w:r>
      <w:r>
        <w:rPr>
          <w:rFonts w:eastAsiaTheme="minorEastAsia"/>
          <w:b/>
          <w:lang w:eastAsia="zh-TW"/>
        </w:rPr>
        <w:t xml:space="preserve">: </w:t>
      </w:r>
      <w:r w:rsidR="007E762B">
        <w:rPr>
          <w:rFonts w:eastAsiaTheme="minorEastAsia"/>
          <w:b/>
          <w:lang w:eastAsia="zh-TW"/>
        </w:rPr>
        <w:t xml:space="preserve">We </w:t>
      </w:r>
      <w:r w:rsidR="00E27CF2">
        <w:rPr>
          <w:rFonts w:eastAsiaTheme="minorEastAsia"/>
          <w:b/>
          <w:lang w:eastAsia="zh-TW"/>
        </w:rPr>
        <w:t xml:space="preserve">propose gamma value </w:t>
      </w:r>
      <w:r w:rsidR="004979C7">
        <w:rPr>
          <w:rFonts w:eastAsiaTheme="minorEastAsia"/>
          <w:b/>
          <w:lang w:eastAsia="zh-TW"/>
        </w:rPr>
        <w:t>1.6</w:t>
      </w:r>
      <w:r w:rsidR="00E27CF2">
        <w:rPr>
          <w:rFonts w:eastAsiaTheme="minorEastAsia"/>
          <w:b/>
          <w:lang w:eastAsia="zh-TW"/>
        </w:rPr>
        <w:t xml:space="preserve"> for FR1 FDD </w:t>
      </w:r>
      <w:r w:rsidR="004979C7">
        <w:rPr>
          <w:rFonts w:eastAsiaTheme="minorEastAsia"/>
          <w:b/>
          <w:lang w:eastAsia="zh-TW"/>
        </w:rPr>
        <w:t xml:space="preserve">4Rx </w:t>
      </w:r>
      <w:r w:rsidR="00E27CF2">
        <w:rPr>
          <w:rFonts w:eastAsiaTheme="minorEastAsia"/>
          <w:b/>
          <w:lang w:eastAsia="zh-TW"/>
        </w:rPr>
        <w:t>test</w:t>
      </w:r>
      <w:r w:rsidR="004979C7">
        <w:rPr>
          <w:rFonts w:eastAsiaTheme="minorEastAsia"/>
          <w:b/>
          <w:lang w:eastAsia="zh-TW"/>
        </w:rPr>
        <w:t>, if keep the current configuration</w:t>
      </w:r>
      <w:r>
        <w:rPr>
          <w:rFonts w:eastAsiaTheme="minorEastAsia"/>
          <w:b/>
          <w:lang w:eastAsia="zh-TW"/>
        </w:rPr>
        <w:t>.</w:t>
      </w:r>
    </w:p>
    <w:p w14:paraId="5E565472" w14:textId="73020C48" w:rsidR="004979C7" w:rsidRDefault="004979C7" w:rsidP="00931346">
      <w:pPr>
        <w:pStyle w:val="ListParagraph"/>
        <w:ind w:leftChars="0" w:left="0"/>
        <w:jc w:val="both"/>
        <w:rPr>
          <w:rFonts w:eastAsiaTheme="minorEastAsia"/>
          <w:b/>
          <w:lang w:eastAsia="zh-TW"/>
        </w:rPr>
      </w:pPr>
      <w:r>
        <w:rPr>
          <w:rFonts w:eastAsiaTheme="minorEastAsia"/>
          <w:b/>
          <w:lang w:eastAsia="zh-TW"/>
        </w:rPr>
        <w:t>Proposal #</w:t>
      </w:r>
      <w:r w:rsidR="006F214C">
        <w:rPr>
          <w:rFonts w:eastAsiaTheme="minorEastAsia"/>
          <w:b/>
          <w:lang w:eastAsia="zh-TW"/>
        </w:rPr>
        <w:t>5</w:t>
      </w:r>
      <w:r>
        <w:rPr>
          <w:rFonts w:eastAsiaTheme="minorEastAsia"/>
          <w:b/>
          <w:lang w:eastAsia="zh-TW"/>
        </w:rPr>
        <w:t>: We propose gamma value 1.4 for FR1 FDD 2Rx test, if keep the current configuration.</w:t>
      </w:r>
    </w:p>
    <w:p w14:paraId="1296DAE5" w14:textId="3A473661" w:rsidR="00E27CF2" w:rsidRDefault="00E27CF2" w:rsidP="00E27CF2">
      <w:pPr>
        <w:pStyle w:val="ListParagraph"/>
        <w:ind w:leftChars="0" w:left="0"/>
        <w:jc w:val="both"/>
        <w:rPr>
          <w:rFonts w:eastAsiaTheme="minorEastAsia"/>
          <w:b/>
          <w:lang w:eastAsia="zh-TW"/>
        </w:rPr>
      </w:pPr>
      <w:r>
        <w:rPr>
          <w:rFonts w:eastAsiaTheme="minorEastAsia"/>
          <w:b/>
          <w:lang w:eastAsia="zh-TW"/>
        </w:rPr>
        <w:t>Proposal #</w:t>
      </w:r>
      <w:r w:rsidR="006F214C">
        <w:rPr>
          <w:rFonts w:eastAsiaTheme="minorEastAsia"/>
          <w:b/>
          <w:lang w:eastAsia="zh-TW"/>
        </w:rPr>
        <w:t>6</w:t>
      </w:r>
      <w:r>
        <w:rPr>
          <w:rFonts w:eastAsiaTheme="minorEastAsia"/>
          <w:b/>
          <w:lang w:eastAsia="zh-TW"/>
        </w:rPr>
        <w:t xml:space="preserve">: We propose gamma value </w:t>
      </w:r>
      <w:r w:rsidR="004979C7">
        <w:rPr>
          <w:rFonts w:eastAsiaTheme="minorEastAsia"/>
          <w:b/>
          <w:lang w:eastAsia="zh-TW"/>
        </w:rPr>
        <w:t xml:space="preserve">3.9 </w:t>
      </w:r>
      <w:r>
        <w:rPr>
          <w:rFonts w:eastAsiaTheme="minorEastAsia"/>
          <w:b/>
          <w:lang w:eastAsia="zh-TW"/>
        </w:rPr>
        <w:t xml:space="preserve">for FR1 TDD </w:t>
      </w:r>
      <w:r w:rsidR="004979C7">
        <w:rPr>
          <w:rFonts w:eastAsiaTheme="minorEastAsia"/>
          <w:b/>
          <w:lang w:eastAsia="zh-TW"/>
        </w:rPr>
        <w:t xml:space="preserve">4Rx </w:t>
      </w:r>
      <w:r>
        <w:rPr>
          <w:rFonts w:eastAsiaTheme="minorEastAsia"/>
          <w:b/>
          <w:lang w:eastAsia="zh-TW"/>
        </w:rPr>
        <w:t>test.</w:t>
      </w:r>
    </w:p>
    <w:p w14:paraId="0CFA8DB4" w14:textId="2293586A" w:rsidR="004979C7" w:rsidRDefault="004979C7" w:rsidP="00E27CF2">
      <w:pPr>
        <w:pStyle w:val="ListParagraph"/>
        <w:ind w:leftChars="0" w:left="0"/>
        <w:jc w:val="both"/>
        <w:rPr>
          <w:rFonts w:eastAsiaTheme="minorEastAsia"/>
          <w:b/>
          <w:lang w:eastAsia="zh-TW"/>
        </w:rPr>
      </w:pPr>
      <w:r>
        <w:rPr>
          <w:rFonts w:eastAsiaTheme="minorEastAsia"/>
          <w:b/>
          <w:lang w:eastAsia="zh-TW"/>
        </w:rPr>
        <w:t>Proposal #</w:t>
      </w:r>
      <w:r w:rsidR="006F214C">
        <w:rPr>
          <w:rFonts w:eastAsiaTheme="minorEastAsia"/>
          <w:b/>
          <w:lang w:eastAsia="zh-TW"/>
        </w:rPr>
        <w:t>7</w:t>
      </w:r>
      <w:r>
        <w:rPr>
          <w:rFonts w:eastAsiaTheme="minorEastAsia"/>
          <w:b/>
          <w:lang w:eastAsia="zh-TW"/>
        </w:rPr>
        <w:t>: We propose gamma value 4.2 for FR1 TDD 2Rx test.</w:t>
      </w:r>
    </w:p>
    <w:p w14:paraId="6B299963" w14:textId="3A3B0C99" w:rsidR="00D0525C" w:rsidRDefault="00D0525C" w:rsidP="00931346">
      <w:pPr>
        <w:pStyle w:val="ListParagraph"/>
        <w:ind w:leftChars="0" w:left="0"/>
        <w:jc w:val="both"/>
        <w:rPr>
          <w:lang w:eastAsia="zh-CN"/>
        </w:rPr>
      </w:pPr>
    </w:p>
    <w:p w14:paraId="065F2B11" w14:textId="4E161523" w:rsidR="00D0525C" w:rsidRDefault="00D0525C" w:rsidP="00931346">
      <w:pPr>
        <w:pStyle w:val="ListParagraph"/>
        <w:ind w:leftChars="0" w:left="0"/>
        <w:jc w:val="both"/>
        <w:rPr>
          <w:lang w:eastAsia="zh-CN"/>
        </w:rPr>
      </w:pPr>
      <w:r>
        <w:rPr>
          <w:noProof/>
        </w:rPr>
        <w:lastRenderedPageBreak/>
        <mc:AlternateContent>
          <mc:Choice Requires="wps">
            <w:drawing>
              <wp:inline distT="0" distB="0" distL="0" distR="0" wp14:anchorId="3F0A810B" wp14:editId="415DFF40">
                <wp:extent cx="6102350" cy="637540"/>
                <wp:effectExtent l="9525" t="9525" r="1270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637540"/>
                        </a:xfrm>
                        <a:prstGeom prst="rect">
                          <a:avLst/>
                        </a:prstGeom>
                        <a:solidFill>
                          <a:srgbClr val="FFFFFF"/>
                        </a:solidFill>
                        <a:ln w="9525">
                          <a:solidFill>
                            <a:srgbClr val="000000"/>
                          </a:solidFill>
                          <a:miter lim="800000"/>
                          <a:headEnd/>
                          <a:tailEnd/>
                        </a:ln>
                      </wps:spPr>
                      <wps:txbx>
                        <w:txbxContent>
                          <w:p w14:paraId="1D4F9112" w14:textId="77777777" w:rsidR="00D0525C" w:rsidRDefault="00D0525C" w:rsidP="00D0525C">
                            <w:pPr>
                              <w:spacing w:after="120"/>
                              <w:rPr>
                                <w:rFonts w:eastAsia="SimSun"/>
                                <w:b/>
                                <w:u w:val="single"/>
                              </w:rPr>
                            </w:pPr>
                            <w:r>
                              <w:rPr>
                                <w:b/>
                                <w:u w:val="single"/>
                              </w:rPr>
                              <w:t>Issue 1-1-7: timing mismatch between the prediction reference and precoder usage in PDSCH transmission</w:t>
                            </w:r>
                          </w:p>
                          <w:p w14:paraId="551FDD6A" w14:textId="028C39B6" w:rsidR="00D0525C" w:rsidRPr="00D0525C" w:rsidRDefault="00D0525C" w:rsidP="00D0525C">
                            <w:pPr>
                              <w:rPr>
                                <w:lang w:val="en-US" w:eastAsia="zh-CN"/>
                              </w:rPr>
                            </w:pPr>
                            <w:r>
                              <w:rPr>
                                <w:szCs w:val="24"/>
                                <w:lang w:eastAsia="zh-CN"/>
                              </w:rPr>
                              <w:t>Interested</w:t>
                            </w:r>
                            <w:r>
                              <w:rPr>
                                <w:lang w:val="en-US" w:eastAsia="zh-CN"/>
                              </w:rPr>
                              <w:t xml:space="preserve"> companies are welcomed to provide draft LS to RAN1 and RAN2 on next meeting for this mismatch problem.</w:t>
                            </w:r>
                          </w:p>
                        </w:txbxContent>
                      </wps:txbx>
                      <wps:bodyPr rot="0" vert="horz" wrap="square" lIns="91440" tIns="45720" rIns="91440" bIns="45720" anchor="t" anchorCtr="0" upright="1">
                        <a:spAutoFit/>
                      </wps:bodyPr>
                    </wps:wsp>
                  </a:graphicData>
                </a:graphic>
              </wp:inline>
            </w:drawing>
          </mc:Choice>
          <mc:Fallback>
            <w:pict>
              <v:shape w14:anchorId="3F0A810B" id="Text Box 4" o:spid="_x0000_s1028" type="#_x0000_t202" style="width:480.5pt;height:5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">
                <v:textbox style="mso-fit-shape-to-text:t">
                  <w:txbxContent>
                    <w:p w14:paraId="1D4F9112" w14:textId="77777777" w:rsidR="00D0525C" w:rsidRDefault="00D0525C" w:rsidP="00D0525C">
                      <w:pPr>
                        <w:spacing w:after="120"/>
                        <w:rPr>
                          <w:rFonts w:eastAsia="SimSun"/>
                          <w:b/>
                          <w:u w:val="single"/>
                        </w:rPr>
                      </w:pPr>
                      <w:r>
                        <w:rPr>
                          <w:b/>
                          <w:u w:val="single"/>
                        </w:rPr>
                        <w:t>Issue 1-1-7: timing mismatch between the prediction reference and precoder usage in PDSCH transmission</w:t>
                      </w:r>
                    </w:p>
                    <w:p w14:paraId="551FDD6A" w14:textId="028C39B6" w:rsidR="00D0525C" w:rsidRPr="00D0525C" w:rsidRDefault="00D0525C" w:rsidP="00D0525C">
                      <w:pPr>
                        <w:rPr>
                          <w:lang w:val="en-US" w:eastAsia="zh-CN"/>
                        </w:rPr>
                      </w:pPr>
                      <w:r>
                        <w:rPr>
                          <w:szCs w:val="24"/>
                          <w:lang w:eastAsia="zh-CN"/>
                        </w:rPr>
                        <w:t>Interested</w:t>
                      </w:r>
                      <w:r>
                        <w:rPr>
                          <w:lang w:val="en-US" w:eastAsia="zh-CN"/>
                        </w:rPr>
                        <w:t xml:space="preserve"> companies are welcomed to provide draft LS to RAN1 and RAN2 on next meeting for this mismatch problem.</w:t>
                      </w:r>
                    </w:p>
                  </w:txbxContent>
                </v:textbox>
                <w10:anchorlock/>
              </v:shape>
            </w:pict>
          </mc:Fallback>
        </mc:AlternateContent>
      </w:r>
    </w:p>
    <w:p w14:paraId="1F22AA4A" w14:textId="497935C7" w:rsidR="00931346" w:rsidRDefault="00F74911" w:rsidP="00931346">
      <w:pPr>
        <w:pStyle w:val="ListParagraph"/>
        <w:ind w:leftChars="0" w:left="0"/>
        <w:jc w:val="both"/>
        <w:rPr>
          <w:lang w:eastAsia="zh-CN"/>
        </w:rPr>
      </w:pPr>
      <w:r w:rsidRPr="00F74911">
        <w:rPr>
          <w:lang w:eastAsia="zh-CN"/>
        </w:rPr>
        <w:t xml:space="preserve">To fix the timing mismatch between the prediction reference and precoder usage in PDSCH transmission, we propose updating RAN1 </w:t>
      </w:r>
      <w:r w:rsidR="002173E4">
        <w:rPr>
          <w:lang w:eastAsia="zh-CN"/>
        </w:rPr>
        <w:t xml:space="preserve">and RAN2 </w:t>
      </w:r>
      <w:r w:rsidRPr="00F74911">
        <w:rPr>
          <w:lang w:eastAsia="zh-CN"/>
        </w:rPr>
        <w:t>specification</w:t>
      </w:r>
      <w:r w:rsidR="002173E4">
        <w:rPr>
          <w:lang w:eastAsia="zh-CN"/>
        </w:rPr>
        <w:t>s</w:t>
      </w:r>
      <w:r w:rsidRPr="00F74911">
        <w:rPr>
          <w:lang w:eastAsia="zh-CN"/>
        </w:rPr>
        <w:t xml:space="preserve"> with redefined delta parameter options.</w:t>
      </w:r>
    </w:p>
    <w:p w14:paraId="5EF1B860" w14:textId="6A98BE5A" w:rsidR="00166B9E" w:rsidRDefault="00166B9E" w:rsidP="00931346">
      <w:pPr>
        <w:pStyle w:val="ListParagraph"/>
        <w:ind w:leftChars="0" w:left="0"/>
        <w:jc w:val="both"/>
        <w:rPr>
          <w:lang w:eastAsia="zh-CN"/>
        </w:rPr>
      </w:pPr>
      <w:r>
        <w:rPr>
          <w:lang w:eastAsia="zh-CN"/>
        </w:rPr>
        <w:t xml:space="preserve">The current </w:t>
      </w:r>
      <w:r w:rsidRPr="00166B9E">
        <w:rPr>
          <w:lang w:eastAsia="zh-CN"/>
        </w:rPr>
        <w:t>predictionDelay-r18</w:t>
      </w:r>
      <w:r>
        <w:rPr>
          <w:lang w:eastAsia="zh-CN"/>
        </w:rPr>
        <w:t xml:space="preserve"> in </w:t>
      </w:r>
      <w:r w:rsidR="00D7788D">
        <w:rPr>
          <w:lang w:eastAsia="zh-CN"/>
        </w:rPr>
        <w:t xml:space="preserve">TS </w:t>
      </w:r>
      <w:r>
        <w:rPr>
          <w:lang w:eastAsia="zh-CN"/>
        </w:rPr>
        <w:t>38.331</w:t>
      </w:r>
      <w:r w:rsidR="00F74911">
        <w:rPr>
          <w:lang w:eastAsia="zh-CN"/>
        </w:rPr>
        <w:t xml:space="preserve"> [</w:t>
      </w:r>
      <w:r w:rsidR="002173E4">
        <w:rPr>
          <w:lang w:eastAsia="zh-CN"/>
        </w:rPr>
        <w:t>4</w:t>
      </w:r>
      <w:r w:rsidR="00F74911">
        <w:rPr>
          <w:lang w:eastAsia="zh-CN"/>
        </w:rPr>
        <w:t>]</w:t>
      </w:r>
      <w:r>
        <w:rPr>
          <w:lang w:eastAsia="zh-CN"/>
        </w:rPr>
        <w:t xml:space="preserve"> is defined as </w:t>
      </w:r>
      <w:r w:rsidRPr="00166B9E">
        <w:rPr>
          <w:lang w:eastAsia="zh-CN"/>
        </w:rPr>
        <w:t>ENUMERATED {m0,</w:t>
      </w:r>
      <w:r>
        <w:rPr>
          <w:lang w:eastAsia="zh-CN"/>
        </w:rPr>
        <w:t xml:space="preserve"> </w:t>
      </w:r>
      <w:r w:rsidRPr="00166B9E">
        <w:rPr>
          <w:lang w:eastAsia="zh-CN"/>
        </w:rPr>
        <w:t>n0,</w:t>
      </w:r>
      <w:r>
        <w:rPr>
          <w:lang w:eastAsia="zh-CN"/>
        </w:rPr>
        <w:t xml:space="preserve"> </w:t>
      </w:r>
      <w:r w:rsidRPr="00166B9E">
        <w:rPr>
          <w:lang w:eastAsia="zh-CN"/>
        </w:rPr>
        <w:t>n1,</w:t>
      </w:r>
      <w:r>
        <w:rPr>
          <w:lang w:eastAsia="zh-CN"/>
        </w:rPr>
        <w:t xml:space="preserve"> </w:t>
      </w:r>
      <w:r w:rsidRPr="00166B9E">
        <w:rPr>
          <w:lang w:eastAsia="zh-CN"/>
        </w:rPr>
        <w:t>n2}</w:t>
      </w:r>
      <w:r>
        <w:rPr>
          <w:lang w:eastAsia="zh-CN"/>
        </w:rPr>
        <w:t xml:space="preserve"> where t</w:t>
      </w:r>
      <w:r w:rsidRPr="00166B9E">
        <w:rPr>
          <w:lang w:eastAsia="zh-CN"/>
        </w:rPr>
        <w:t>he first value m0 means that the first slot for which the CSI corresponds to is the slot where the CSI reference resource is located at</w:t>
      </w:r>
      <w:r>
        <w:rPr>
          <w:lang w:eastAsia="zh-CN"/>
        </w:rPr>
        <w:t xml:space="preserve">. </w:t>
      </w:r>
      <w:r w:rsidRPr="00166B9E">
        <w:rPr>
          <w:lang w:eastAsia="zh-CN"/>
        </w:rPr>
        <w:t>For the other three candidate values (n0, n1, n2), then the first slot for which the CSI corresponds to is given by l</w:t>
      </w:r>
      <w:r>
        <w:rPr>
          <w:lang w:eastAsia="zh-CN"/>
        </w:rPr>
        <w:t xml:space="preserve"> </w:t>
      </w:r>
      <w:r w:rsidRPr="00166B9E">
        <w:rPr>
          <w:lang w:eastAsia="zh-CN"/>
        </w:rPr>
        <w:t>= n+delta, where delta can take on values of 0, 1, 2 and n</w:t>
      </w:r>
      <w:r w:rsidR="00D2260A">
        <w:rPr>
          <w:lang w:eastAsia="zh-CN"/>
        </w:rPr>
        <w:t xml:space="preserve"> is</w:t>
      </w:r>
      <w:r w:rsidRPr="00166B9E">
        <w:rPr>
          <w:lang w:eastAsia="zh-CN"/>
        </w:rPr>
        <w:t xml:space="preserve"> the slot in which CSI is reported.</w:t>
      </w:r>
      <w:r w:rsidR="00F74911">
        <w:rPr>
          <w:lang w:eastAsia="zh-CN"/>
        </w:rPr>
        <w:t xml:space="preserve"> See [</w:t>
      </w:r>
      <w:r w:rsidR="002173E4">
        <w:rPr>
          <w:lang w:eastAsia="zh-CN"/>
        </w:rPr>
        <w:t>4</w:t>
      </w:r>
      <w:r w:rsidR="00F74911">
        <w:rPr>
          <w:lang w:eastAsia="zh-CN"/>
        </w:rPr>
        <w:t>] for full details.</w:t>
      </w:r>
    </w:p>
    <w:p w14:paraId="497EC303" w14:textId="14F8CDD2" w:rsidR="00F74911" w:rsidRDefault="00F74911" w:rsidP="00931346">
      <w:pPr>
        <w:pStyle w:val="ListParagraph"/>
        <w:ind w:leftChars="0" w:left="0"/>
        <w:jc w:val="both"/>
        <w:rPr>
          <w:lang w:eastAsia="zh-CN"/>
        </w:rPr>
      </w:pPr>
      <w:r>
        <w:rPr>
          <w:lang w:eastAsia="zh-CN"/>
        </w:rPr>
        <w:t xml:space="preserve">In RAN4 tests we will probably use FDD timing where delta = 4 would match prediction to actual PMI apply timing, and correspondingly delta = 6 would match prediction to PMI apply timing in TDD. Therefore, we see that in RAN4 point of view, </w:t>
      </w:r>
      <w:r w:rsidR="002173E4">
        <w:rPr>
          <w:lang w:eastAsia="zh-CN"/>
        </w:rPr>
        <w:t>extending</w:t>
      </w:r>
      <w:r>
        <w:rPr>
          <w:lang w:eastAsia="zh-CN"/>
        </w:rPr>
        <w:t xml:space="preserve"> predictionDelay-r18 in </w:t>
      </w:r>
      <w:r w:rsidR="00D7788D">
        <w:rPr>
          <w:lang w:eastAsia="zh-CN"/>
        </w:rPr>
        <w:t xml:space="preserve">TS </w:t>
      </w:r>
      <w:r>
        <w:rPr>
          <w:lang w:eastAsia="zh-CN"/>
        </w:rPr>
        <w:t xml:space="preserve">38.331 </w:t>
      </w:r>
      <w:r w:rsidR="002173E4">
        <w:rPr>
          <w:lang w:eastAsia="zh-CN"/>
        </w:rPr>
        <w:t>with values</w:t>
      </w:r>
      <w:r>
        <w:rPr>
          <w:lang w:eastAsia="zh-CN"/>
        </w:rPr>
        <w:t xml:space="preserve"> {n4, n6</w:t>
      </w:r>
      <w:r w:rsidR="002173E4">
        <w:rPr>
          <w:lang w:eastAsia="zh-CN"/>
        </w:rPr>
        <w:t>, n8, n10</w:t>
      </w:r>
      <w:r>
        <w:rPr>
          <w:lang w:eastAsia="zh-CN"/>
        </w:rPr>
        <w:t>} would enable better PMI prediction performance.</w:t>
      </w:r>
    </w:p>
    <w:p w14:paraId="3C030EDE" w14:textId="104EDB12" w:rsidR="00D7788D" w:rsidRDefault="00D7788D" w:rsidP="00931346">
      <w:pPr>
        <w:pStyle w:val="ListParagraph"/>
        <w:ind w:leftChars="0" w:left="0"/>
        <w:jc w:val="both"/>
        <w:rPr>
          <w:lang w:eastAsia="zh-CN"/>
        </w:rPr>
      </w:pPr>
      <w:r>
        <w:rPr>
          <w:lang w:eastAsia="zh-CN"/>
        </w:rPr>
        <w:t xml:space="preserve">The corresponding definition of delta in RAN1 specification is in TS 38.214 </w:t>
      </w:r>
      <w:r w:rsidR="00ED6013">
        <w:rPr>
          <w:lang w:eastAsia="zh-CN"/>
        </w:rPr>
        <w:t xml:space="preserve">[5] </w:t>
      </w:r>
      <w:r>
        <w:rPr>
          <w:lang w:eastAsia="zh-CN"/>
        </w:rPr>
        <w:t xml:space="preserve">as </w:t>
      </w:r>
      <w:r>
        <w:rPr>
          <w:rFonts w:eastAsia="MS Mincho"/>
          <w:color w:val="000000"/>
        </w:rPr>
        <w:t xml:space="preserve">the slot offset </w:t>
      </w:r>
      <m:oMath>
        <m:r>
          <w:rPr>
            <w:rFonts w:ascii="Cambria Math" w:eastAsia="MS Mincho" w:hAnsi="Cambria Math"/>
            <w:color w:val="000000"/>
          </w:rPr>
          <m:t>δ∈{-</m:t>
        </m:r>
        <m:sSub>
          <m:sSubPr>
            <m:ctrlPr>
              <w:rPr>
                <w:rFonts w:ascii="Cambria Math" w:eastAsia="MS Mincho" w:hAnsi="Cambria Math"/>
                <w:i/>
                <w:color w:val="000000"/>
                <w:sz w:val="24"/>
                <w:szCs w:val="24"/>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Pr>
          <w:rFonts w:eastAsia="MS Mincho"/>
          <w:color w:val="000000"/>
        </w:rPr>
        <w:t xml:space="preserve"> that would require corresponding updates</w:t>
      </w:r>
      <w:r w:rsidR="00A55610">
        <w:rPr>
          <w:rFonts w:eastAsia="MS Mincho"/>
          <w:color w:val="000000"/>
        </w:rPr>
        <w:t xml:space="preserve"> with values {4, 6, 8, 10}</w:t>
      </w:r>
      <w:r>
        <w:rPr>
          <w:rFonts w:eastAsia="MS Mincho"/>
          <w:color w:val="000000"/>
        </w:rPr>
        <w:t>.</w:t>
      </w:r>
    </w:p>
    <w:p w14:paraId="039D1B2E" w14:textId="74677F85" w:rsidR="002173E4" w:rsidRDefault="002173E4" w:rsidP="00931346">
      <w:pPr>
        <w:pStyle w:val="ListParagraph"/>
        <w:ind w:leftChars="0" w:left="0"/>
        <w:jc w:val="both"/>
        <w:rPr>
          <w:lang w:eastAsia="zh-CN"/>
        </w:rPr>
      </w:pPr>
      <w:r>
        <w:rPr>
          <w:lang w:eastAsia="zh-CN"/>
        </w:rPr>
        <w:t>We have provided draft LS to RAN1 to request specification update to extend prediction timing options [</w:t>
      </w:r>
      <w:r w:rsidR="00ED6013">
        <w:rPr>
          <w:lang w:eastAsia="zh-CN"/>
        </w:rPr>
        <w:t>6</w:t>
      </w:r>
      <w:r>
        <w:rPr>
          <w:lang w:eastAsia="zh-CN"/>
        </w:rPr>
        <w:t>].</w:t>
      </w:r>
      <w:r w:rsidR="00A55610">
        <w:rPr>
          <w:lang w:eastAsia="zh-CN"/>
        </w:rPr>
        <w:t xml:space="preserve"> We are open to further discuss details of update like exact values to be added.</w:t>
      </w:r>
    </w:p>
    <w:p w14:paraId="0EF4B0E8" w14:textId="4B299CAA" w:rsidR="002173E4" w:rsidRDefault="007E762B" w:rsidP="00931346">
      <w:pPr>
        <w:pStyle w:val="ListParagraph"/>
        <w:ind w:leftChars="0" w:left="0"/>
        <w:jc w:val="both"/>
        <w:rPr>
          <w:rFonts w:eastAsiaTheme="minorEastAsia"/>
          <w:b/>
          <w:lang w:eastAsia="zh-TW"/>
        </w:rPr>
      </w:pPr>
      <w:r>
        <w:rPr>
          <w:rFonts w:eastAsiaTheme="minorEastAsia"/>
          <w:b/>
          <w:lang w:eastAsia="zh-TW"/>
        </w:rPr>
        <w:t>Proposal #</w:t>
      </w:r>
      <w:r w:rsidR="005A0654">
        <w:rPr>
          <w:rFonts w:eastAsiaTheme="minorEastAsia"/>
          <w:b/>
          <w:lang w:eastAsia="zh-TW"/>
        </w:rPr>
        <w:t>8</w:t>
      </w:r>
      <w:r>
        <w:rPr>
          <w:rFonts w:eastAsiaTheme="minorEastAsia"/>
          <w:b/>
          <w:lang w:eastAsia="zh-TW"/>
        </w:rPr>
        <w:t xml:space="preserve">: </w:t>
      </w:r>
      <w:r w:rsidR="00F74911" w:rsidRPr="00F74911">
        <w:rPr>
          <w:rFonts w:eastAsiaTheme="minorEastAsia"/>
          <w:b/>
          <w:lang w:eastAsia="zh-TW"/>
        </w:rPr>
        <w:t xml:space="preserve">To fix the timing mismatch between the prediction reference and precoder usage in PDSCH transmission, we propose </w:t>
      </w:r>
      <w:r w:rsidR="001F1BCE">
        <w:rPr>
          <w:rFonts w:eastAsiaTheme="minorEastAsia"/>
          <w:b/>
          <w:lang w:eastAsia="zh-TW"/>
        </w:rPr>
        <w:t xml:space="preserve">sending LS to </w:t>
      </w:r>
      <w:r w:rsidR="00F74911" w:rsidRPr="00F74911">
        <w:rPr>
          <w:rFonts w:eastAsiaTheme="minorEastAsia"/>
          <w:b/>
          <w:lang w:eastAsia="zh-TW"/>
        </w:rPr>
        <w:t xml:space="preserve">RAN1 </w:t>
      </w:r>
      <w:r w:rsidR="001F1BCE">
        <w:rPr>
          <w:rFonts w:eastAsiaTheme="minorEastAsia"/>
          <w:b/>
          <w:lang w:eastAsia="zh-TW"/>
        </w:rPr>
        <w:t xml:space="preserve">to request update to </w:t>
      </w:r>
      <w:r w:rsidR="00F74911" w:rsidRPr="00F74911">
        <w:rPr>
          <w:rFonts w:eastAsiaTheme="minorEastAsia"/>
          <w:b/>
          <w:lang w:eastAsia="zh-TW"/>
        </w:rPr>
        <w:t>specification</w:t>
      </w:r>
      <w:r w:rsidR="001F1BCE">
        <w:rPr>
          <w:rFonts w:eastAsiaTheme="minorEastAsia"/>
          <w:b/>
          <w:lang w:eastAsia="zh-TW"/>
        </w:rPr>
        <w:t>s</w:t>
      </w:r>
      <w:r w:rsidR="00F74911" w:rsidRPr="00F74911">
        <w:rPr>
          <w:rFonts w:eastAsiaTheme="minorEastAsia"/>
          <w:b/>
          <w:lang w:eastAsia="zh-TW"/>
        </w:rPr>
        <w:t xml:space="preserve"> with </w:t>
      </w:r>
      <w:r w:rsidR="001F1BCE">
        <w:rPr>
          <w:rFonts w:eastAsiaTheme="minorEastAsia"/>
          <w:b/>
          <w:lang w:eastAsia="zh-TW"/>
        </w:rPr>
        <w:t>extended</w:t>
      </w:r>
      <w:r w:rsidR="00F74911" w:rsidRPr="00F74911">
        <w:rPr>
          <w:rFonts w:eastAsiaTheme="minorEastAsia"/>
          <w:b/>
          <w:lang w:eastAsia="zh-TW"/>
        </w:rPr>
        <w:t xml:space="preserve"> delta parameter options</w:t>
      </w:r>
      <w:r>
        <w:rPr>
          <w:rFonts w:eastAsiaTheme="minorEastAsia"/>
          <w:b/>
          <w:lang w:eastAsia="zh-TW"/>
        </w:rPr>
        <w:t>.</w:t>
      </w:r>
    </w:p>
    <w:p w14:paraId="7F377F41" w14:textId="0668BE9F" w:rsidR="006046D6" w:rsidRPr="00B75136" w:rsidRDefault="006046D6" w:rsidP="00931346">
      <w:pPr>
        <w:pStyle w:val="ListParagraph"/>
        <w:ind w:leftChars="0" w:left="0"/>
        <w:jc w:val="both"/>
        <w:rPr>
          <w:rFonts w:eastAsiaTheme="minorEastAsia"/>
          <w:b/>
          <w:lang w:eastAsia="zh-TW"/>
        </w:rPr>
      </w:pPr>
      <w:r>
        <w:rPr>
          <w:sz w:val="24"/>
          <w:szCs w:val="24"/>
        </w:rPr>
        <w:br w:type="page"/>
      </w:r>
    </w:p>
    <w:p w14:paraId="5A980971" w14:textId="43CFB91D" w:rsidR="00DB68EC" w:rsidRDefault="00DB68EC" w:rsidP="00DB68EC">
      <w:pPr>
        <w:pStyle w:val="Heading1"/>
        <w:rPr>
          <w:sz w:val="24"/>
          <w:szCs w:val="24"/>
        </w:rPr>
      </w:pPr>
      <w:r>
        <w:rPr>
          <w:sz w:val="24"/>
          <w:szCs w:val="24"/>
        </w:rPr>
        <w:lastRenderedPageBreak/>
        <w:t>2.</w:t>
      </w:r>
      <w:r w:rsidR="007E762B">
        <w:rPr>
          <w:sz w:val="24"/>
          <w:szCs w:val="24"/>
        </w:rPr>
        <w:t>3</w:t>
      </w:r>
      <w:r>
        <w:rPr>
          <w:sz w:val="24"/>
          <w:szCs w:val="24"/>
        </w:rPr>
        <w:t xml:space="preserve"> </w:t>
      </w:r>
      <w:r w:rsidRPr="00854B17">
        <w:rPr>
          <w:sz w:val="24"/>
          <w:szCs w:val="24"/>
        </w:rPr>
        <w:t>Enhancements of CSI acquisition for CJT targeting FR1 and up to 4 TRPs</w:t>
      </w:r>
    </w:p>
    <w:p w14:paraId="0FADAC3A" w14:textId="2D3410D4" w:rsidR="00580D0D" w:rsidRPr="007E762B" w:rsidRDefault="000F1272" w:rsidP="00580D0D">
      <w:pPr>
        <w:pStyle w:val="ListParagraph"/>
        <w:ind w:leftChars="0" w:left="0"/>
        <w:jc w:val="both"/>
        <w:rPr>
          <w:rFonts w:eastAsiaTheme="minorEastAsia"/>
          <w:b/>
          <w:lang w:eastAsia="zh-TW"/>
        </w:rPr>
      </w:pPr>
      <w:r>
        <w:t>In</w:t>
      </w:r>
      <w:r w:rsidR="002C275F">
        <w:t xml:space="preserve"> this chapter we discuss open issues of </w:t>
      </w:r>
      <w:r w:rsidR="002C275F" w:rsidRPr="002C275F">
        <w:t>Enhancements of CSI acquisition for CJT</w:t>
      </w:r>
      <w:r w:rsidR="002C275F">
        <w:t>.</w:t>
      </w:r>
      <w:r w:rsidR="007E762B" w:rsidRPr="007E762B">
        <w:rPr>
          <w:lang w:val="en-US" w:eastAsia="ja-JP" w:bidi="hi-IN"/>
        </w:rPr>
        <w:t xml:space="preserve"> </w:t>
      </w:r>
    </w:p>
    <w:p w14:paraId="6FF48587" w14:textId="77777777" w:rsidR="007E762B" w:rsidRDefault="007E762B" w:rsidP="00DB68EC">
      <w:pPr>
        <w:pStyle w:val="ListParagraph"/>
        <w:ind w:leftChars="0" w:left="0"/>
        <w:jc w:val="both"/>
        <w:rPr>
          <w:rFonts w:eastAsiaTheme="minorEastAsia"/>
          <w:b/>
          <w:lang w:eastAsia="zh-TW"/>
        </w:rPr>
      </w:pPr>
    </w:p>
    <w:p w14:paraId="14C24894" w14:textId="77777777" w:rsidR="00DB68EC" w:rsidRDefault="00DB68EC" w:rsidP="00DB68EC">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9F90FD9" wp14:editId="32E1A7A3">
                <wp:extent cx="6102350" cy="1296670"/>
                <wp:effectExtent l="0" t="0" r="12700" b="1778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C04EBE9" w14:textId="77777777" w:rsidR="00931346" w:rsidRDefault="00931346" w:rsidP="00931346">
                            <w:pPr>
                              <w:rPr>
                                <w:rFonts w:eastAsia="Times New Roman"/>
                                <w:b/>
                                <w:u w:val="single"/>
                              </w:rPr>
                            </w:pPr>
                            <w:r>
                              <w:rPr>
                                <w:b/>
                                <w:u w:val="single"/>
                              </w:rPr>
                              <w:t>Issue 2-2-9:</w:t>
                            </w:r>
                            <w:r>
                              <w:rPr>
                                <w:u w:val="single"/>
                              </w:rPr>
                              <w:t xml:space="preserve"> </w:t>
                            </w:r>
                            <w:r>
                              <w:rPr>
                                <w:b/>
                                <w:u w:val="single"/>
                              </w:rPr>
                              <w:t>Test metric of TypeII-CJT-r18 codebook</w:t>
                            </w:r>
                          </w:p>
                          <w:p w14:paraId="23DB1DF1"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2818674A"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lang w:val="en-US" w:eastAsia="zh-CN"/>
                              </w:rPr>
                              <w:t>Option</w:t>
                            </w:r>
                            <w:r w:rsidRPr="00931346">
                              <w:rPr>
                                <w:rFonts w:eastAsia="SimSun"/>
                                <w:szCs w:val="24"/>
                                <w:lang w:eastAsia="zh-CN"/>
                              </w:rPr>
                              <w:t xml:space="preserve"> 1: 1.8 for 2Rx and 4Rx case (Samsung)</w:t>
                            </w:r>
                          </w:p>
                          <w:p w14:paraId="4B3F5953"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rFonts w:eastAsia="SimSun"/>
                                <w:szCs w:val="24"/>
                                <w:lang w:eastAsia="zh-CN"/>
                              </w:rPr>
                              <w:t>Option 2: 2.0 for 2Rx and 4Rx case (Huawei)</w:t>
                            </w:r>
                          </w:p>
                          <w:p w14:paraId="68BE4492" w14:textId="2D8EAB82"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sidRPr="00931346">
                              <w:rPr>
                                <w:lang w:val="en-US" w:eastAsia="zh-CN"/>
                              </w:rPr>
                              <w:t>Other</w:t>
                            </w:r>
                            <w:r w:rsidRPr="00931346">
                              <w:rPr>
                                <w:rFonts w:eastAsiaTheme="minorEastAsia"/>
                                <w:lang w:val="en-US" w:eastAsia="zh-CN"/>
                              </w:rPr>
                              <w:t xml:space="preserve"> options are not precluded.</w:t>
                            </w:r>
                          </w:p>
                        </w:txbxContent>
                      </wps:txbx>
                      <wps:bodyPr rot="0" vert="horz" wrap="square" lIns="91440" tIns="45720" rIns="91440" bIns="45720" anchor="t" anchorCtr="0">
                        <a:spAutoFit/>
                      </wps:bodyPr>
                    </wps:wsp>
                  </a:graphicData>
                </a:graphic>
              </wp:inline>
            </w:drawing>
          </mc:Choice>
          <mc:Fallback>
            <w:pict>
              <v:shape w14:anchorId="09F90FD9"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3C04EBE9" w14:textId="77777777" w:rsidR="00931346" w:rsidRDefault="00931346" w:rsidP="00931346">
                      <w:pPr>
                        <w:rPr>
                          <w:rFonts w:eastAsia="Times New Roman"/>
                          <w:b/>
                          <w:u w:val="single"/>
                        </w:rPr>
                      </w:pPr>
                      <w:r>
                        <w:rPr>
                          <w:b/>
                          <w:u w:val="single"/>
                        </w:rPr>
                        <w:t>Issue 2-2-9:</w:t>
                      </w:r>
                      <w:r>
                        <w:rPr>
                          <w:u w:val="single"/>
                        </w:rPr>
                        <w:t xml:space="preserve"> </w:t>
                      </w:r>
                      <w:r>
                        <w:rPr>
                          <w:b/>
                          <w:u w:val="single"/>
                        </w:rPr>
                        <w:t>Test metric of TypeII-CJT-r18 codebook</w:t>
                      </w:r>
                    </w:p>
                    <w:p w14:paraId="23DB1DF1" w14:textId="77777777" w:rsidR="00931346" w:rsidRPr="00931346" w:rsidRDefault="00931346" w:rsidP="00931346">
                      <w:pPr>
                        <w:rPr>
                          <w:b/>
                          <w:lang w:eastAsia="zh-CN"/>
                        </w:rPr>
                      </w:pPr>
                      <w:r w:rsidRPr="00931346">
                        <w:rPr>
                          <w:rFonts w:eastAsiaTheme="minorEastAsia"/>
                          <w:b/>
                          <w:lang w:val="en-US" w:eastAsia="zh-CN"/>
                        </w:rPr>
                        <w:t>Way</w:t>
                      </w:r>
                      <w:r w:rsidRPr="00931346">
                        <w:rPr>
                          <w:b/>
                          <w:lang w:eastAsia="zh-CN"/>
                        </w:rPr>
                        <w:t xml:space="preserve"> forward:</w:t>
                      </w:r>
                    </w:p>
                    <w:p w14:paraId="2818674A"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lang w:val="en-US" w:eastAsia="zh-CN"/>
                        </w:rPr>
                        <w:t>Option</w:t>
                      </w:r>
                      <w:r w:rsidRPr="00931346">
                        <w:rPr>
                          <w:rFonts w:eastAsia="SimSun"/>
                          <w:szCs w:val="24"/>
                          <w:lang w:eastAsia="zh-CN"/>
                        </w:rPr>
                        <w:t xml:space="preserve"> 1: 1.8 for 2Rx and 4Rx case (Samsung)</w:t>
                      </w:r>
                    </w:p>
                    <w:p w14:paraId="4B3F5953" w14:textId="77777777" w:rsidR="00931346" w:rsidRPr="00931346" w:rsidRDefault="00931346" w:rsidP="00931346">
                      <w:pPr>
                        <w:pStyle w:val="ListParagraph"/>
                        <w:numPr>
                          <w:ilvl w:val="0"/>
                          <w:numId w:val="19"/>
                        </w:numPr>
                        <w:overflowPunct w:val="0"/>
                        <w:autoSpaceDE w:val="0"/>
                        <w:autoSpaceDN w:val="0"/>
                        <w:adjustRightInd w:val="0"/>
                        <w:ind w:leftChars="0"/>
                        <w:rPr>
                          <w:lang w:eastAsia="zh-CN"/>
                        </w:rPr>
                      </w:pPr>
                      <w:r w:rsidRPr="00931346">
                        <w:rPr>
                          <w:rFonts w:eastAsia="SimSun"/>
                          <w:szCs w:val="24"/>
                          <w:lang w:eastAsia="zh-CN"/>
                        </w:rPr>
                        <w:t>Option 2: 2.0 for 2Rx and 4Rx case (Huawei)</w:t>
                      </w:r>
                    </w:p>
                    <w:p w14:paraId="68BE4492" w14:textId="2D8EAB82" w:rsidR="00DB68EC" w:rsidRPr="00931346" w:rsidRDefault="00931346" w:rsidP="00931346">
                      <w:pPr>
                        <w:pStyle w:val="ListParagraph"/>
                        <w:numPr>
                          <w:ilvl w:val="0"/>
                          <w:numId w:val="19"/>
                        </w:numPr>
                        <w:overflowPunct w:val="0"/>
                        <w:autoSpaceDE w:val="0"/>
                        <w:autoSpaceDN w:val="0"/>
                        <w:adjustRightInd w:val="0"/>
                        <w:ind w:leftChars="0"/>
                        <w:rPr>
                          <w:rFonts w:eastAsia="SimSun"/>
                          <w:szCs w:val="24"/>
                          <w:lang w:eastAsia="zh-CN"/>
                        </w:rPr>
                      </w:pPr>
                      <w:r w:rsidRPr="00931346">
                        <w:rPr>
                          <w:lang w:val="en-US" w:eastAsia="zh-CN"/>
                        </w:rPr>
                        <w:t>Other</w:t>
                      </w:r>
                      <w:r w:rsidRPr="00931346">
                        <w:rPr>
                          <w:rFonts w:eastAsiaTheme="minorEastAsia"/>
                          <w:lang w:val="en-US" w:eastAsia="zh-CN"/>
                        </w:rPr>
                        <w:t xml:space="preserve"> options are not precluded.</w:t>
                      </w:r>
                    </w:p>
                  </w:txbxContent>
                </v:textbox>
                <w10:anchorlock/>
              </v:shape>
            </w:pict>
          </mc:Fallback>
        </mc:AlternateContent>
      </w:r>
    </w:p>
    <w:p w14:paraId="205A8718" w14:textId="2768BEDF" w:rsidR="00580D0D" w:rsidRDefault="00580D0D" w:rsidP="00580D0D">
      <w:pPr>
        <w:pStyle w:val="ListParagraph"/>
        <w:ind w:leftChars="0" w:left="0"/>
        <w:jc w:val="both"/>
        <w:rPr>
          <w:lang w:val="en-US" w:eastAsia="ja-JP" w:bidi="hi-IN"/>
        </w:rPr>
      </w:pPr>
      <w:r>
        <w:rPr>
          <w:lang w:val="en-US" w:eastAsia="ja-JP" w:bidi="hi-IN"/>
        </w:rPr>
        <w:t xml:space="preserve">We have simulated with agreed CJT parameters and random PMI shown in [3]. We can do </w:t>
      </w:r>
      <w:r w:rsidR="005A0654">
        <w:rPr>
          <w:lang w:val="en-US" w:eastAsia="ja-JP" w:bidi="hi-IN"/>
        </w:rPr>
        <w:t>following</w:t>
      </w:r>
      <w:r>
        <w:rPr>
          <w:lang w:val="en-US" w:eastAsia="ja-JP" w:bidi="hi-IN"/>
        </w:rPr>
        <w:t xml:space="preserve"> observation from these results.</w:t>
      </w:r>
    </w:p>
    <w:p w14:paraId="2678DBA5" w14:textId="77777777" w:rsidR="005A0654" w:rsidRDefault="005A0654" w:rsidP="005A0654">
      <w:pPr>
        <w:pStyle w:val="ListParagraph"/>
        <w:ind w:leftChars="0" w:left="0"/>
        <w:jc w:val="both"/>
        <w:rPr>
          <w:rFonts w:eastAsiaTheme="minorEastAsia"/>
          <w:b/>
          <w:lang w:eastAsia="zh-TW"/>
        </w:rPr>
      </w:pPr>
      <w:r>
        <w:rPr>
          <w:rFonts w:eastAsiaTheme="minorEastAsia"/>
          <w:b/>
          <w:lang w:eastAsia="zh-TW"/>
        </w:rPr>
        <w:t>Observation #4: We see feasible gamma and SNR values in both 4Rx and 2Rx tests.</w:t>
      </w:r>
    </w:p>
    <w:p w14:paraId="3C7DC23F" w14:textId="62BA1D64" w:rsidR="006E0F73" w:rsidRDefault="008A5D0F" w:rsidP="006E0F73">
      <w:pPr>
        <w:pStyle w:val="ListParagraph"/>
        <w:ind w:leftChars="0" w:left="0"/>
        <w:jc w:val="both"/>
        <w:rPr>
          <w:lang w:eastAsia="zh-CN"/>
        </w:rPr>
      </w:pPr>
      <w:r>
        <w:rPr>
          <w:lang w:eastAsia="zh-CN"/>
        </w:rPr>
        <w:t>Based on our simulation results we propose gamma values based on simulated gamma multiplied by 0.7. The gamma values would be 1.6 for 4Rx and 1.7 for 2Rx.</w:t>
      </w:r>
    </w:p>
    <w:p w14:paraId="54DDDB2A" w14:textId="279162DC" w:rsidR="00580D0D" w:rsidRDefault="00580D0D" w:rsidP="00580D0D">
      <w:pPr>
        <w:pStyle w:val="ListParagraph"/>
        <w:ind w:leftChars="0" w:left="0"/>
        <w:jc w:val="both"/>
        <w:rPr>
          <w:rFonts w:eastAsiaTheme="minorEastAsia"/>
          <w:b/>
          <w:lang w:eastAsia="zh-TW"/>
        </w:rPr>
      </w:pPr>
      <w:r>
        <w:rPr>
          <w:rFonts w:eastAsiaTheme="minorEastAsia"/>
          <w:b/>
          <w:lang w:eastAsia="zh-TW"/>
        </w:rPr>
        <w:t>Proposal #</w:t>
      </w:r>
      <w:r w:rsidR="008A5D0F">
        <w:rPr>
          <w:rFonts w:eastAsiaTheme="minorEastAsia"/>
          <w:b/>
          <w:lang w:eastAsia="zh-TW"/>
        </w:rPr>
        <w:t>9</w:t>
      </w:r>
      <w:r>
        <w:rPr>
          <w:rFonts w:eastAsiaTheme="minorEastAsia"/>
          <w:b/>
          <w:lang w:eastAsia="zh-TW"/>
        </w:rPr>
        <w:t xml:space="preserve">: We propose gamma value </w:t>
      </w:r>
      <w:r w:rsidR="008A5D0F">
        <w:rPr>
          <w:rFonts w:eastAsiaTheme="minorEastAsia"/>
          <w:b/>
          <w:lang w:eastAsia="zh-TW"/>
        </w:rPr>
        <w:t>1.6</w:t>
      </w:r>
      <w:r>
        <w:rPr>
          <w:rFonts w:eastAsiaTheme="minorEastAsia"/>
          <w:b/>
          <w:lang w:eastAsia="zh-TW"/>
        </w:rPr>
        <w:t xml:space="preserve"> for FR1 FDD </w:t>
      </w:r>
      <w:r w:rsidR="008A5D0F">
        <w:rPr>
          <w:rFonts w:eastAsiaTheme="minorEastAsia"/>
          <w:b/>
          <w:lang w:eastAsia="zh-TW"/>
        </w:rPr>
        <w:t xml:space="preserve">4Rx </w:t>
      </w:r>
      <w:r>
        <w:rPr>
          <w:rFonts w:eastAsiaTheme="minorEastAsia"/>
          <w:b/>
          <w:lang w:eastAsia="zh-TW"/>
        </w:rPr>
        <w:t>test.</w:t>
      </w:r>
    </w:p>
    <w:p w14:paraId="549D7C5E" w14:textId="5E81C299" w:rsidR="008A5D0F" w:rsidRDefault="008A5D0F" w:rsidP="008A5D0F">
      <w:pPr>
        <w:pStyle w:val="ListParagraph"/>
        <w:ind w:leftChars="0" w:left="0"/>
        <w:jc w:val="both"/>
        <w:rPr>
          <w:rFonts w:eastAsiaTheme="minorEastAsia"/>
          <w:b/>
          <w:lang w:eastAsia="zh-TW"/>
        </w:rPr>
      </w:pPr>
      <w:r>
        <w:rPr>
          <w:rFonts w:eastAsiaTheme="minorEastAsia"/>
          <w:b/>
          <w:lang w:eastAsia="zh-TW"/>
        </w:rPr>
        <w:t>Proposal #10: We propose gamma value 1.7 for FR1 FDD 2Rx test.</w:t>
      </w:r>
    </w:p>
    <w:p w14:paraId="331348D7" w14:textId="77777777" w:rsidR="000B30E4" w:rsidRDefault="000B30E4" w:rsidP="008A5D0F">
      <w:pPr>
        <w:pStyle w:val="ListParagraph"/>
        <w:ind w:leftChars="0" w:left="0"/>
        <w:jc w:val="both"/>
        <w:rPr>
          <w:rFonts w:eastAsiaTheme="minorEastAsia"/>
          <w:b/>
          <w:lang w:eastAsia="zh-TW"/>
        </w:rPr>
      </w:pPr>
    </w:p>
    <w:p w14:paraId="7E3A63BA" w14:textId="77777777" w:rsidR="00C54C8E" w:rsidRDefault="000B30E4" w:rsidP="00580D0D">
      <w:pPr>
        <w:jc w:val="both"/>
        <w:rPr>
          <w:bCs/>
          <w:lang w:val="en-US" w:eastAsia="ja-JP"/>
        </w:rPr>
      </w:pPr>
      <w:r>
        <w:rPr>
          <w:noProof/>
        </w:rPr>
        <w:lastRenderedPageBreak/>
        <mc:AlternateContent>
          <mc:Choice Requires="wps">
            <w:drawing>
              <wp:inline distT="0" distB="0" distL="0" distR="0" wp14:anchorId="5F3D996A" wp14:editId="77A169E2">
                <wp:extent cx="6102350" cy="1440180"/>
                <wp:effectExtent l="9525" t="9525" r="12700" b="762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40180"/>
                        </a:xfrm>
                        <a:prstGeom prst="rect">
                          <a:avLst/>
                        </a:prstGeom>
                        <a:solidFill>
                          <a:srgbClr val="FFFFFF"/>
                        </a:solidFill>
                        <a:ln w="9525">
                          <a:solidFill>
                            <a:srgbClr val="000000"/>
                          </a:solidFill>
                          <a:miter lim="800000"/>
                          <a:headEnd/>
                          <a:tailEnd/>
                        </a:ln>
                      </wps:spPr>
                      <wps:txbx>
                        <w:txbxContent>
                          <w:p w14:paraId="0A95E673" w14:textId="24F623B3" w:rsidR="003C6DF0" w:rsidRPr="003C6DF0" w:rsidRDefault="003C6DF0" w:rsidP="000B30E4">
                            <w:r w:rsidRPr="003C6DF0">
                              <w:t>TS38.214 Chapter 5.4 UE CSI computation time</w:t>
                            </w:r>
                          </w:p>
                          <w:p w14:paraId="26C81E05" w14:textId="22A40D10" w:rsidR="000B30E4" w:rsidRPr="003C6DF0" w:rsidRDefault="000B30E4" w:rsidP="000B30E4">
                            <w:pPr>
                              <w:rPr>
                                <w:rFonts w:eastAsia="SimSun"/>
                                <w:color w:val="000000"/>
                                <w:lang w:val="en-AU" w:eastAsia="en-US"/>
                              </w:rPr>
                            </w:pPr>
                            <w:r w:rsidRPr="003C6DF0">
                              <w:t xml:space="preserve">When the </w:t>
                            </w:r>
                            <w:r w:rsidRPr="003C6DF0">
                              <w:rPr>
                                <w:i/>
                              </w:rPr>
                              <w:t xml:space="preserve">CSI request </w:t>
                            </w:r>
                            <w:r w:rsidRPr="003C6DF0">
                              <w:t xml:space="preserve">field on a DCI triggers a CSI report(s) on PUSCH, </w:t>
                            </w:r>
                            <w:r w:rsidRPr="003C6DF0">
                              <w:rPr>
                                <w:color w:val="000000"/>
                                <w:lang w:val="en-AU"/>
                              </w:rPr>
                              <w:t xml:space="preserve">the UE shall provide a valid CSI report for the </w:t>
                            </w:r>
                            <w:r w:rsidRPr="003C6DF0">
                              <w:rPr>
                                <w:i/>
                                <w:color w:val="000000"/>
                                <w:lang w:val="en-AU"/>
                              </w:rPr>
                              <w:t>n</w:t>
                            </w:r>
                            <w:r w:rsidRPr="003C6DF0">
                              <w:rPr>
                                <w:color w:val="000000"/>
                                <w:lang w:val="en-AU"/>
                              </w:rPr>
                              <w:t xml:space="preserve">-th triggered report, </w:t>
                            </w:r>
                          </w:p>
                          <w:p w14:paraId="66346FEB" w14:textId="77777777" w:rsidR="000B30E4" w:rsidRPr="003C6DF0" w:rsidRDefault="000B30E4" w:rsidP="000B30E4">
                            <w:pPr>
                              <w:pStyle w:val="B1"/>
                              <w:rPr>
                                <w:rFonts w:ascii="Times New Roman" w:hAnsi="Times New Roman" w:cs="Times New Roman"/>
                                <w:sz w:val="20"/>
                                <w:szCs w:val="20"/>
                              </w:rPr>
                            </w:pPr>
                            <w:r w:rsidRPr="003C6DF0">
                              <w:rPr>
                                <w:rFonts w:ascii="Times New Roman" w:hAnsi="Times New Roman" w:cs="Times New Roman"/>
                                <w:sz w:val="20"/>
                                <w:szCs w:val="20"/>
                              </w:rPr>
                              <w:t>-</w:t>
                            </w:r>
                            <w:r w:rsidRPr="003C6DF0">
                              <w:rPr>
                                <w:rFonts w:ascii="Times New Roman" w:hAnsi="Times New Roman" w:cs="Times New Roman"/>
                                <w:sz w:val="20"/>
                                <w:szCs w:val="20"/>
                              </w:rPr>
                              <w:tab/>
                              <w:t xml:space="preserve">if the first uplink symbol to carry the corresponding CSI report(s) including the effect of the timing advance, starts no earlier than at symbol </w:t>
                            </w:r>
                            <w:r w:rsidRPr="003C6DF0">
                              <w:rPr>
                                <w:rFonts w:ascii="Times New Roman" w:hAnsi="Times New Roman" w:cs="Times New Roman"/>
                                <w:i/>
                                <w:sz w:val="20"/>
                                <w:szCs w:val="20"/>
                              </w:rPr>
                              <w:t>Z</w:t>
                            </w:r>
                            <w:r w:rsidRPr="003C6DF0">
                              <w:rPr>
                                <w:rFonts w:ascii="Times New Roman" w:hAnsi="Times New Roman" w:cs="Times New Roman"/>
                                <w:i/>
                                <w:sz w:val="20"/>
                                <w:szCs w:val="20"/>
                                <w:vertAlign w:val="subscript"/>
                              </w:rPr>
                              <w:t>ref</w:t>
                            </w:r>
                            <w:r w:rsidRPr="003C6DF0">
                              <w:rPr>
                                <w:rFonts w:ascii="Times New Roman" w:hAnsi="Times New Roman" w:cs="Times New Roman"/>
                                <w:sz w:val="20"/>
                                <w:szCs w:val="20"/>
                              </w:rPr>
                              <w:t>, and</w:t>
                            </w:r>
                          </w:p>
                          <w:p w14:paraId="04B67CDE" w14:textId="77777777" w:rsidR="000B30E4" w:rsidRPr="003C6DF0" w:rsidRDefault="000B30E4" w:rsidP="000B30E4">
                            <w:pPr>
                              <w:pStyle w:val="B1"/>
                              <w:rPr>
                                <w:rFonts w:ascii="Times New Roman" w:hAnsi="Times New Roman" w:cs="Times New Roman"/>
                                <w:sz w:val="20"/>
                                <w:szCs w:val="20"/>
                              </w:rPr>
                            </w:pPr>
                            <w:r w:rsidRPr="003C6DF0">
                              <w:rPr>
                                <w:rFonts w:ascii="Times New Roman" w:hAnsi="Times New Roman" w:cs="Times New Roman"/>
                                <w:sz w:val="20"/>
                                <w:szCs w:val="20"/>
                              </w:rPr>
                              <w:t>-</w:t>
                            </w:r>
                            <w:r w:rsidRPr="003C6DF0">
                              <w:rPr>
                                <w:rFonts w:ascii="Times New Roman" w:hAnsi="Times New Roman" w:cs="Times New Roman"/>
                                <w:sz w:val="20"/>
                                <w:szCs w:val="20"/>
                              </w:rPr>
                              <w:tab/>
                              <w:t xml:space="preserve">if the first uplink symbol to carry the </w:t>
                            </w:r>
                            <w:r w:rsidRPr="003C6DF0">
                              <w:rPr>
                                <w:rFonts w:ascii="Times New Roman" w:hAnsi="Times New Roman" w:cs="Times New Roman"/>
                                <w:i/>
                                <w:sz w:val="20"/>
                                <w:szCs w:val="20"/>
                              </w:rPr>
                              <w:t>n</w:t>
                            </w:r>
                            <w:r w:rsidRPr="003C6DF0">
                              <w:rPr>
                                <w:rFonts w:ascii="Times New Roman" w:hAnsi="Times New Roman" w:cs="Times New Roman"/>
                                <w:sz w:val="20"/>
                                <w:szCs w:val="20"/>
                              </w:rPr>
                              <w:t>-th CSI report including the effect of the timing advance, starts no earlier than at symbol</w:t>
                            </w:r>
                            <w:r w:rsidRPr="003C6DF0">
                              <w:rPr>
                                <w:rFonts w:ascii="Times New Roman" w:hAnsi="Times New Roman" w:cs="Times New Roman"/>
                                <w:i/>
                                <w:sz w:val="20"/>
                                <w:szCs w:val="20"/>
                              </w:rPr>
                              <w:t xml:space="preserve"> Z'</w:t>
                            </w:r>
                            <w:r w:rsidRPr="003C6DF0">
                              <w:rPr>
                                <w:rFonts w:ascii="Times New Roman" w:hAnsi="Times New Roman" w:cs="Times New Roman"/>
                                <w:i/>
                                <w:sz w:val="20"/>
                                <w:szCs w:val="20"/>
                                <w:vertAlign w:val="subscript"/>
                              </w:rPr>
                              <w:t>ref</w:t>
                            </w:r>
                            <w:r w:rsidRPr="003C6DF0">
                              <w:rPr>
                                <w:rFonts w:ascii="Times New Roman" w:hAnsi="Times New Roman" w:cs="Times New Roman"/>
                                <w:i/>
                                <w:sz w:val="20"/>
                                <w:szCs w:val="20"/>
                              </w:rPr>
                              <w:t>(n),</w:t>
                            </w:r>
                            <w:r w:rsidRPr="003C6DF0">
                              <w:rPr>
                                <w:rFonts w:ascii="Times New Roman" w:hAnsi="Times New Roman" w:cs="Times New Roman"/>
                                <w:sz w:val="20"/>
                                <w:szCs w:val="20"/>
                              </w:rPr>
                              <w:t xml:space="preserve"> </w:t>
                            </w:r>
                          </w:p>
                          <w:p w14:paraId="67E0F2BD" w14:textId="77777777" w:rsidR="000B30E4" w:rsidRPr="003C6DF0" w:rsidRDefault="000B30E4" w:rsidP="000B30E4">
                            <w:r w:rsidRPr="003C6DF0">
                              <w:t xml:space="preserve">where </w:t>
                            </w:r>
                            <w:r w:rsidRPr="003C6DF0">
                              <w:rPr>
                                <w:i/>
                                <w:highlight w:val="yellow"/>
                              </w:rPr>
                              <w:t>Z</w:t>
                            </w:r>
                            <w:r w:rsidRPr="003C6DF0">
                              <w:rPr>
                                <w:i/>
                                <w:highlight w:val="yellow"/>
                                <w:vertAlign w:val="subscript"/>
                              </w:rPr>
                              <w:t>ref</w:t>
                            </w:r>
                            <w:r w:rsidRPr="003C6DF0">
                              <w:rPr>
                                <w:i/>
                                <w:highlight w:val="yellow"/>
                              </w:rPr>
                              <w:t xml:space="preserve"> </w:t>
                            </w:r>
                            <w:r w:rsidRPr="003C6DF0">
                              <w:rPr>
                                <w:highlight w:val="yellow"/>
                              </w:rPr>
                              <w:t>is defined as the next uplink symbol</w:t>
                            </w:r>
                            <w:r w:rsidRPr="003C6DF0">
                              <w:t xml:space="preserve"> with its CP starting </w:t>
                            </w:r>
                            <w:r w:rsidRPr="003C6DF0">
                              <w:rPr>
                                <w:rFonts w:eastAsia="SimSun"/>
                                <w:color w:val="000000"/>
                                <w:position w:val="-12"/>
                                <w:lang w:eastAsia="en-US"/>
                              </w:rPr>
                              <w:object w:dxaOrig="3108" w:dyaOrig="372" w14:anchorId="104C5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4pt;height:18.6pt">
                                  <v:imagedata r:id="rId8" o:title=""/>
                                </v:shape>
                                <o:OLEObject Type="Embed" ProgID="Equation.DSMT4" ShapeID="_x0000_i1026" DrawAspect="Content" ObjectID="_1777126095" r:id="rId9"/>
                              </w:object>
                            </w:r>
                            <w:r w:rsidRPr="003C6DF0">
                              <w:t xml:space="preserve"> </w:t>
                            </w:r>
                            <w:r w:rsidRPr="003C6DF0">
                              <w:rPr>
                                <w:highlight w:val="yellow"/>
                              </w:rPr>
                              <w:t>after the end of the last symbol of the PDCCH triggering the CSI report(s)</w:t>
                            </w:r>
                            <w:r w:rsidRPr="003C6DF0">
                              <w:t xml:space="preserve">, and where </w:t>
                            </w:r>
                            <w:r w:rsidRPr="003C6DF0">
                              <w:rPr>
                                <w:i/>
                                <w:highlight w:val="cyan"/>
                              </w:rPr>
                              <w:t>Z'</w:t>
                            </w:r>
                            <w:r w:rsidRPr="003C6DF0">
                              <w:rPr>
                                <w:i/>
                                <w:highlight w:val="cyan"/>
                                <w:vertAlign w:val="subscript"/>
                              </w:rPr>
                              <w:t>ref</w:t>
                            </w:r>
                            <w:r w:rsidRPr="003C6DF0">
                              <w:rPr>
                                <w:i/>
                                <w:highlight w:val="cyan"/>
                              </w:rPr>
                              <w:t xml:space="preserve">(n), </w:t>
                            </w:r>
                            <w:r w:rsidRPr="003C6DF0">
                              <w:rPr>
                                <w:highlight w:val="cyan"/>
                              </w:rPr>
                              <w:t>is defined as the next uplink symbol</w:t>
                            </w:r>
                            <w:r w:rsidRPr="003C6DF0">
                              <w:t xml:space="preserve"> with its CP starting </w:t>
                            </w:r>
                            <w:r w:rsidRPr="003C6DF0">
                              <w:rPr>
                                <w:rFonts w:eastAsia="SimSun"/>
                                <w:color w:val="000000"/>
                                <w:position w:val="-12"/>
                                <w:lang w:eastAsia="en-US"/>
                              </w:rPr>
                              <w:object w:dxaOrig="2760" w:dyaOrig="372" w14:anchorId="5AF5E7BD">
                                <v:shape id="_x0000_i1028" type="#_x0000_t75" style="width:138pt;height:18.6pt">
                                  <v:imagedata r:id="rId10" o:title=""/>
                                </v:shape>
                                <o:OLEObject Type="Embed" ProgID="Equation.DSMT4" ShapeID="_x0000_i1028" DrawAspect="Content" ObjectID="_1777126096" r:id="rId11"/>
                              </w:object>
                            </w:r>
                            <w:r w:rsidRPr="003C6DF0">
                              <w:rPr>
                                <w:highlight w:val="cyan"/>
                              </w:rPr>
                              <w:t xml:space="preserve">after the end of the last symbol in time of the latest of: aperiodic CSI-RS resource for channel measurements, aperiodic CSI-IM used for interference measurements, and aperiodic NZP CSI-RS for interference measurement for a </w:t>
                            </w:r>
                            <w:r w:rsidRPr="003C6DF0">
                              <w:rPr>
                                <w:i/>
                                <w:iCs/>
                                <w:color w:val="000000" w:themeColor="text1"/>
                                <w:highlight w:val="cyan"/>
                              </w:rPr>
                              <w:t>CSI-ReportConfig</w:t>
                            </w:r>
                            <w:r w:rsidRPr="003C6DF0">
                              <w:rPr>
                                <w:i/>
                                <w:iCs/>
                                <w:color w:val="000000" w:themeColor="text1"/>
                              </w:rPr>
                              <w:t>,</w:t>
                            </w:r>
                            <w:r w:rsidRPr="003C6DF0">
                              <w:rPr>
                                <w:color w:val="000000" w:themeColor="text1"/>
                              </w:rPr>
                              <w:t xml:space="preserve"> or for all triggered sub-configurations if </w:t>
                            </w:r>
                            <w:r w:rsidRPr="003C6DF0">
                              <w:rPr>
                                <w:i/>
                                <w:iCs/>
                                <w:color w:val="000000" w:themeColor="text1"/>
                              </w:rPr>
                              <w:t>CSI-ReportConfig</w:t>
                            </w:r>
                            <w:r w:rsidRPr="003C6DF0">
                              <w:rPr>
                                <w:color w:val="000000" w:themeColor="text1"/>
                              </w:rPr>
                              <w:t xml:space="preserve"> contains</w:t>
                            </w:r>
                            <w:r w:rsidRPr="003C6DF0">
                              <w:t xml:space="preserve"> multiple sub-configurations, when aperiodic CSI-RS is used for channel measurement for the </w:t>
                            </w:r>
                            <w:r w:rsidRPr="003C6DF0">
                              <w:rPr>
                                <w:i/>
                              </w:rPr>
                              <w:t>n</w:t>
                            </w:r>
                            <w:r w:rsidRPr="003C6DF0">
                              <w:t xml:space="preserve">-th triggered CSI report, and where </w:t>
                            </w:r>
                            <w:r w:rsidRPr="003C6DF0">
                              <w:rPr>
                                <w:i/>
                                <w:lang w:val="en-US"/>
                              </w:rPr>
                              <w:t>T</w:t>
                            </w:r>
                            <w:r w:rsidRPr="003C6DF0">
                              <w:rPr>
                                <w:i/>
                                <w:vertAlign w:val="subscript"/>
                                <w:lang w:val="en-US"/>
                              </w:rPr>
                              <w:t>switch</w:t>
                            </w:r>
                            <w:r w:rsidRPr="003C6DF0">
                              <w:rPr>
                                <w:lang w:val="en-US"/>
                              </w:rPr>
                              <w:t xml:space="preserve"> is defined in clause 6.4 and is applied only if </w:t>
                            </w:r>
                            <m:oMath>
                              <m:sSub>
                                <m:sSubPr>
                                  <m:ctrlPr>
                                    <w:rPr>
                                      <w:rFonts w:ascii="Cambria Math" w:hAnsi="Cambria Math"/>
                                      <w:i/>
                                      <w:lang w:eastAsia="en-US"/>
                                    </w:rPr>
                                  </m:ctrlPr>
                                </m:sSubPr>
                                <m:e>
                                  <m:r>
                                    <w:rPr>
                                      <w:rFonts w:ascii="Cambria Math" w:hAnsi="Cambria Math"/>
                                    </w:rPr>
                                    <m:t>Z</m:t>
                                  </m:r>
                                </m:e>
                                <m:sub>
                                  <m:r>
                                    <w:rPr>
                                      <w:rFonts w:ascii="Cambria Math" w:hAnsi="Cambria Math"/>
                                    </w:rPr>
                                    <m:t>1</m:t>
                                  </m:r>
                                </m:sub>
                              </m:sSub>
                            </m:oMath>
                            <w:r w:rsidRPr="003C6DF0">
                              <w:t xml:space="preserve"> of table 5.4-1 is applied. </w:t>
                            </w:r>
                          </w:p>
                          <w:p w14:paraId="290CDDD7" w14:textId="77777777" w:rsidR="003C6DF0" w:rsidRPr="003C6DF0" w:rsidRDefault="003C6DF0" w:rsidP="003C6DF0">
                            <w:r w:rsidRPr="003C6DF0">
                              <w:rPr>
                                <w:i/>
                              </w:rPr>
                              <w:t>Z,</w:t>
                            </w:r>
                            <w:r w:rsidRPr="003C6DF0">
                              <w:t xml:space="preserve"> </w:t>
                            </w:r>
                            <w:r w:rsidRPr="003C6DF0">
                              <w:rPr>
                                <w:i/>
                              </w:rPr>
                              <w:t>Z'</w:t>
                            </w:r>
                            <w:r w:rsidRPr="003C6DF0">
                              <w:t xml:space="preserve"> and </w:t>
                            </w:r>
                            <w:r w:rsidRPr="003C6DF0">
                              <w:rPr>
                                <w:i/>
                                <w:lang w:val="en-AU"/>
                              </w:rPr>
                              <w:t>µ</w:t>
                            </w:r>
                            <w:r w:rsidRPr="003C6DF0">
                              <w:t xml:space="preserve"> are defined as: </w:t>
                            </w:r>
                          </w:p>
                          <w:p w14:paraId="6DA75001" w14:textId="7EE8253A" w:rsidR="003C6DF0" w:rsidRDefault="003C6DF0" w:rsidP="003C6DF0">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3C6DF0">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3C6DF0">
                              <w:t xml:space="preserve">, where </w:t>
                            </w:r>
                            <w:r w:rsidRPr="003C6DF0">
                              <w:rPr>
                                <w:i/>
                              </w:rPr>
                              <w:t>M</w:t>
                            </w:r>
                            <w:r w:rsidRPr="003C6DF0">
                              <w:t xml:space="preserve"> is the number of updated CSI report(s) according to Clause 5.2.1.6, </w:t>
                            </w:r>
                            <m:oMath>
                              <m:r>
                                <w:rPr>
                                  <w:rFonts w:ascii="Cambria Math" w:hAnsi="Cambria Math"/>
                                </w:rPr>
                                <m:t>(Z(m),Z'(m))</m:t>
                              </m:r>
                            </m:oMath>
                            <w:r w:rsidRPr="003C6DF0">
                              <w:t xml:space="preserve"> corresponds to the </w:t>
                            </w:r>
                            <w:r w:rsidRPr="003C6DF0">
                              <w:rPr>
                                <w:i/>
                              </w:rPr>
                              <w:t>m</w:t>
                            </w:r>
                            <w:r w:rsidRPr="003C6DF0">
                              <w:t>-th updated CSI report and is defined as</w:t>
                            </w:r>
                          </w:p>
                          <w:p w14:paraId="18D7E2B2" w14:textId="5FBF1D62" w:rsidR="003C6DF0" w:rsidRPr="003C6DF0" w:rsidRDefault="003C6DF0" w:rsidP="003C6DF0">
                            <w:pPr>
                              <w:pStyle w:val="ListParagraph"/>
                              <w:numPr>
                                <w:ilvl w:val="0"/>
                                <w:numId w:val="34"/>
                              </w:numPr>
                              <w:ind w:leftChars="0"/>
                              <w:rPr>
                                <w:rFonts w:eastAsia="SimSun"/>
                                <w:bCs/>
                                <w:lang w:eastAsia="zh-CN"/>
                              </w:rPr>
                            </w:pPr>
                            <w:r>
                              <w:t xml:space="preserve">if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highlight w:val="green"/>
                                    </w:rPr>
                                  </m:ctrlPr>
                                </m:sSubPr>
                                <m:e>
                                  <m:r>
                                    <w:rPr>
                                      <w:rFonts w:ascii="Cambria Math" w:hAnsi="Cambria Math"/>
                                      <w:highlight w:val="green"/>
                                    </w:rPr>
                                    <m:t>Z</m:t>
                                  </m:r>
                                </m:e>
                                <m:sub>
                                  <m:r>
                                    <w:rPr>
                                      <w:rFonts w:ascii="Cambria Math" w:hAnsi="Cambria Math"/>
                                      <w:highlight w:val="green"/>
                                    </w:rPr>
                                    <m:t>2</m:t>
                                  </m:r>
                                </m:sub>
                              </m:sSub>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Z</m:t>
                                  </m:r>
                                </m:e>
                                <m:sub>
                                  <m:r>
                                    <w:rPr>
                                      <w:rFonts w:ascii="Cambria Math" w:hAnsi="Cambria Math"/>
                                      <w:highlight w:val="green"/>
                                    </w:rPr>
                                    <m:t>2</m:t>
                                  </m:r>
                                </m:sub>
                                <m:sup>
                                  <m:r>
                                    <w:rPr>
                                      <w:rFonts w:ascii="Cambria Math" w:hAnsi="Cambria Math"/>
                                      <w:highlight w:val="green"/>
                                    </w:rPr>
                                    <m:t>'</m:t>
                                  </m:r>
                                </m:sup>
                              </m:sSubSup>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2Z</m:t>
                                  </m:r>
                                </m:e>
                                <m:sub>
                                  <m:r>
                                    <w:rPr>
                                      <w:rFonts w:ascii="Cambria Math" w:hAnsi="Cambria Math"/>
                                      <w:highlight w:val="green"/>
                                    </w:rPr>
                                    <m:t>2</m:t>
                                  </m:r>
                                </m:sub>
                                <m:sup>
                                  <m:r>
                                    <w:rPr>
                                      <w:rFonts w:ascii="Cambria Math" w:hAnsi="Cambria Math"/>
                                      <w:highlight w:val="green"/>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sidRPr="003C6DF0">
                              <w:rPr>
                                <w:lang w:val="en-AU"/>
                              </w:rPr>
                              <w:t xml:space="preserve">if </w:t>
                            </w:r>
                            <w:r w:rsidRPr="003C6DF0">
                              <w:rPr>
                                <w:i/>
                                <w:iCs/>
                                <w:color w:val="000000"/>
                                <w:lang w:eastAsia="zh-CN"/>
                              </w:rPr>
                              <w:t>codebookType</w:t>
                            </w:r>
                            <w:r w:rsidRPr="003C6DF0">
                              <w:rPr>
                                <w:color w:val="000000"/>
                                <w:lang w:eastAsia="zh-CN"/>
                              </w:rPr>
                              <w:t xml:space="preserve"> is set to </w:t>
                            </w:r>
                            <w:r w:rsidRPr="003C6DF0">
                              <w:rPr>
                                <w:rFonts w:eastAsia="MS Mincho"/>
                                <w:color w:val="000000"/>
                              </w:rPr>
                              <w:t xml:space="preserve">'typeII-CJT-r18' or 'typeII-CJT-PortSelection-r18' and </w:t>
                            </w:r>
                            <w:r>
                              <w:t xml:space="preserve">the corresponding </w:t>
                            </w:r>
                            <w:r w:rsidRPr="003C6DF0">
                              <w:rPr>
                                <w:i/>
                                <w:lang w:val="en-US" w:eastAsia="ja-JP"/>
                              </w:rPr>
                              <w:t>NZP-CSI-RS-ResourceSet</w:t>
                            </w:r>
                            <w:r>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t xml:space="preserve"> resources</w:t>
                            </w:r>
                          </w:p>
                          <w:p w14:paraId="1CCFCDD7" w14:textId="77777777" w:rsidR="003C6DF0" w:rsidRPr="003C6DF0" w:rsidRDefault="003C6DF0" w:rsidP="003C6DF0">
                            <w:pPr>
                              <w:pStyle w:val="TH"/>
                              <w:rPr>
                                <w:rFonts w:ascii="Times New Roman" w:eastAsia="SimSun" w:hAnsi="Times New Roman"/>
                              </w:rPr>
                            </w:pPr>
                            <w:r w:rsidRPr="003C6DF0">
                              <w:rPr>
                                <w:rFonts w:ascii="Times New Roman" w:hAnsi="Times New Roman"/>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3"/>
                              <w:gridCol w:w="1158"/>
                              <w:gridCol w:w="1234"/>
                              <w:gridCol w:w="1441"/>
                              <w:gridCol w:w="1717"/>
                              <w:gridCol w:w="1959"/>
                            </w:tblGrid>
                            <w:tr w:rsidR="003C6DF0" w:rsidRPr="003C6DF0" w14:paraId="71787479" w14:textId="77777777" w:rsidTr="003C6DF0">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6B186F98"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position w:val="-10"/>
                                      <w:sz w:val="20"/>
                                      <w:lang w:val="en-GB"/>
                                    </w:rPr>
                                    <w:object w:dxaOrig="288" w:dyaOrig="288" w14:anchorId="46469505">
                                      <v:shape id="_x0000_i1030" type="#_x0000_t75" style="width:14.4pt;height:14.4pt">
                                        <v:imagedata r:id="rId12" o:title=""/>
                                      </v:shape>
                                      <o:OLEObject Type="Embed" ProgID="Equation.DSMT4" ShapeID="_x0000_i1030" DrawAspect="Content" ObjectID="_1777126097" r:id="rId13"/>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237E06CB"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1</w:t>
                                  </w:r>
                                  <w:r w:rsidRPr="003C6DF0">
                                    <w:rPr>
                                      <w:rFonts w:ascii="Times New Roman" w:eastAsia="Batang" w:hAnsi="Times New Roman"/>
                                      <w:color w:val="000000"/>
                                      <w:sz w:val="2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34D754DE"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2</w:t>
                                  </w:r>
                                  <w:r w:rsidRPr="003C6DF0">
                                    <w:rPr>
                                      <w:rFonts w:ascii="Times New Roman" w:eastAsia="Batang" w:hAnsi="Times New Roman"/>
                                      <w:color w:val="000000"/>
                                      <w:sz w:val="2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43DF8830"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3</w:t>
                                  </w:r>
                                  <w:r w:rsidRPr="003C6DF0">
                                    <w:rPr>
                                      <w:rFonts w:ascii="Times New Roman" w:eastAsia="Batang" w:hAnsi="Times New Roman"/>
                                      <w:color w:val="000000"/>
                                      <w:sz w:val="20"/>
                                    </w:rPr>
                                    <w:t xml:space="preserve"> [symbols]</w:t>
                                  </w:r>
                                </w:p>
                              </w:tc>
                            </w:tr>
                            <w:tr w:rsidR="003C6DF0" w:rsidRPr="003C6DF0" w14:paraId="14B60927" w14:textId="77777777" w:rsidTr="003C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93A66" w14:textId="77777777" w:rsidR="003C6DF0" w:rsidRPr="003C6DF0" w:rsidRDefault="003C6DF0" w:rsidP="003C6DF0">
                                  <w:pPr>
                                    <w:spacing w:after="0"/>
                                    <w:rPr>
                                      <w:rFonts w:eastAsia="Batang"/>
                                      <w:color w:val="000000"/>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3E21906"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hAnsi="Times New Roman"/>
                                      <w:i/>
                                      <w:color w:val="000000"/>
                                      <w:sz w:val="20"/>
                                      <w:lang w:val="en-GB"/>
                                    </w:rPr>
                                    <w:t>Z</w:t>
                                  </w:r>
                                  <w:r w:rsidRPr="003C6DF0">
                                    <w:rPr>
                                      <w:rFonts w:ascii="Times New Roman" w:hAnsi="Times New Roman"/>
                                      <w:i/>
                                      <w:color w:val="000000"/>
                                      <w:sz w:val="2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hideMark/>
                                </w:tcPr>
                                <w:p w14:paraId="33E6B6F9"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hAnsi="Times New Roman"/>
                                      <w:i/>
                                      <w:color w:val="000000"/>
                                      <w:sz w:val="20"/>
                                      <w:lang w:val="en-GB"/>
                                    </w:rPr>
                                    <w:t>Z'</w:t>
                                  </w:r>
                                  <w:r w:rsidRPr="003C6DF0">
                                    <w:rPr>
                                      <w:rFonts w:ascii="Times New Roman" w:hAnsi="Times New Roman"/>
                                      <w:i/>
                                      <w:color w:val="000000"/>
                                      <w:sz w:val="2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hideMark/>
                                </w:tcPr>
                                <w:p w14:paraId="35064659"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hAnsi="Times New Roman"/>
                                      <w:i/>
                                      <w:color w:val="000000"/>
                                      <w:sz w:val="20"/>
                                      <w:highlight w:val="green"/>
                                      <w:lang w:val="en-GB"/>
                                    </w:rPr>
                                    <w:t>Z</w:t>
                                  </w:r>
                                  <w:r w:rsidRPr="00D7566E">
                                    <w:rPr>
                                      <w:rFonts w:ascii="Times New Roman" w:hAnsi="Times New Roman"/>
                                      <w:i/>
                                      <w:color w:val="000000"/>
                                      <w:sz w:val="20"/>
                                      <w:highlight w:val="green"/>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hideMark/>
                                </w:tcPr>
                                <w:p w14:paraId="4CC5A0A5"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hAnsi="Times New Roman"/>
                                      <w:i/>
                                      <w:color w:val="000000"/>
                                      <w:sz w:val="20"/>
                                      <w:highlight w:val="green"/>
                                      <w:lang w:val="en-GB"/>
                                    </w:rPr>
                                    <w:t>Z'</w:t>
                                  </w:r>
                                  <w:r w:rsidRPr="00D7566E">
                                    <w:rPr>
                                      <w:rFonts w:ascii="Times New Roman" w:hAnsi="Times New Roman"/>
                                      <w:i/>
                                      <w:color w:val="000000"/>
                                      <w:sz w:val="20"/>
                                      <w:highlight w:val="green"/>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hideMark/>
                                </w:tcPr>
                                <w:p w14:paraId="54B0AB63" w14:textId="77777777" w:rsidR="003C6DF0" w:rsidRPr="003C6DF0" w:rsidRDefault="003C6DF0" w:rsidP="003C6DF0">
                                  <w:pPr>
                                    <w:pStyle w:val="TAC"/>
                                    <w:rPr>
                                      <w:rFonts w:ascii="Times New Roman" w:hAnsi="Times New Roman"/>
                                      <w:i/>
                                      <w:color w:val="000000"/>
                                      <w:sz w:val="20"/>
                                      <w:lang w:val="en-GB"/>
                                    </w:rPr>
                                  </w:pPr>
                                  <w:r w:rsidRPr="003C6DF0">
                                    <w:rPr>
                                      <w:rFonts w:ascii="Times New Roman" w:hAnsi="Times New Roman"/>
                                      <w:i/>
                                      <w:color w:val="000000"/>
                                      <w:sz w:val="20"/>
                                      <w:lang w:eastAsia="en-GB"/>
                                    </w:rPr>
                                    <w:t>Z</w:t>
                                  </w:r>
                                  <w:r w:rsidRPr="003C6DF0">
                                    <w:rPr>
                                      <w:rFonts w:ascii="Times New Roman" w:hAnsi="Times New Roman"/>
                                      <w:i/>
                                      <w:color w:val="000000"/>
                                      <w:sz w:val="2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18ABDFD1" w14:textId="77777777" w:rsidR="003C6DF0" w:rsidRPr="003C6DF0" w:rsidRDefault="003C6DF0" w:rsidP="003C6DF0">
                                  <w:pPr>
                                    <w:pStyle w:val="TAC"/>
                                    <w:rPr>
                                      <w:rFonts w:ascii="Times New Roman" w:hAnsi="Times New Roman"/>
                                      <w:i/>
                                      <w:color w:val="000000"/>
                                      <w:sz w:val="20"/>
                                      <w:lang w:val="en-GB"/>
                                    </w:rPr>
                                  </w:pPr>
                                  <w:r w:rsidRPr="003C6DF0">
                                    <w:rPr>
                                      <w:rFonts w:ascii="Times New Roman" w:hAnsi="Times New Roman"/>
                                      <w:i/>
                                      <w:color w:val="000000"/>
                                      <w:sz w:val="20"/>
                                      <w:lang w:eastAsia="en-GB"/>
                                    </w:rPr>
                                    <w:t>Z'</w:t>
                                  </w:r>
                                  <w:r w:rsidRPr="003C6DF0">
                                    <w:rPr>
                                      <w:rFonts w:ascii="Times New Roman" w:hAnsi="Times New Roman"/>
                                      <w:i/>
                                      <w:color w:val="000000"/>
                                      <w:sz w:val="20"/>
                                      <w:vertAlign w:val="subscript"/>
                                      <w:lang w:val="en-US" w:eastAsia="en-GB"/>
                                    </w:rPr>
                                    <w:t>3</w:t>
                                  </w:r>
                                </w:p>
                              </w:tc>
                            </w:tr>
                            <w:tr w:rsidR="003C6DF0" w:rsidRPr="003C6DF0" w14:paraId="640CEF2E" w14:textId="77777777" w:rsidTr="003C6DF0">
                              <w:trPr>
                                <w:jc w:val="center"/>
                              </w:trPr>
                              <w:tc>
                                <w:tcPr>
                                  <w:tcW w:w="596" w:type="dxa"/>
                                  <w:tcBorders>
                                    <w:top w:val="single" w:sz="4" w:space="0" w:color="auto"/>
                                    <w:left w:val="single" w:sz="4" w:space="0" w:color="auto"/>
                                    <w:bottom w:val="single" w:sz="4" w:space="0" w:color="auto"/>
                                    <w:right w:val="single" w:sz="4" w:space="0" w:color="auto"/>
                                  </w:tcBorders>
                                  <w:hideMark/>
                                </w:tcPr>
                                <w:p w14:paraId="2689E7CC"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0</w:t>
                                  </w:r>
                                </w:p>
                              </w:tc>
                              <w:tc>
                                <w:tcPr>
                                  <w:tcW w:w="1251" w:type="dxa"/>
                                  <w:tcBorders>
                                    <w:top w:val="single" w:sz="4" w:space="0" w:color="auto"/>
                                    <w:left w:val="single" w:sz="4" w:space="0" w:color="auto"/>
                                    <w:bottom w:val="single" w:sz="4" w:space="0" w:color="auto"/>
                                    <w:right w:val="single" w:sz="4" w:space="0" w:color="auto"/>
                                  </w:tcBorders>
                                  <w:hideMark/>
                                </w:tcPr>
                                <w:p w14:paraId="138E53A8"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22</w:t>
                                  </w:r>
                                </w:p>
                              </w:tc>
                              <w:tc>
                                <w:tcPr>
                                  <w:tcW w:w="1194" w:type="dxa"/>
                                  <w:tcBorders>
                                    <w:top w:val="single" w:sz="4" w:space="0" w:color="auto"/>
                                    <w:left w:val="single" w:sz="4" w:space="0" w:color="auto"/>
                                    <w:bottom w:val="single" w:sz="4" w:space="0" w:color="auto"/>
                                    <w:right w:val="single" w:sz="4" w:space="0" w:color="auto"/>
                                  </w:tcBorders>
                                  <w:hideMark/>
                                </w:tcPr>
                                <w:p w14:paraId="562BFFA3"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16</w:t>
                                  </w:r>
                                </w:p>
                              </w:tc>
                              <w:tc>
                                <w:tcPr>
                                  <w:tcW w:w="1273" w:type="dxa"/>
                                  <w:tcBorders>
                                    <w:top w:val="single" w:sz="4" w:space="0" w:color="auto"/>
                                    <w:left w:val="single" w:sz="4" w:space="0" w:color="auto"/>
                                    <w:bottom w:val="single" w:sz="4" w:space="0" w:color="auto"/>
                                    <w:right w:val="single" w:sz="4" w:space="0" w:color="auto"/>
                                  </w:tcBorders>
                                  <w:hideMark/>
                                </w:tcPr>
                                <w:p w14:paraId="70FB057A"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eastAsia="Batang" w:hAnsi="Times New Roman"/>
                                      <w:color w:val="000000"/>
                                      <w:sz w:val="20"/>
                                      <w:highlight w:val="green"/>
                                      <w:lang w:val="en-GB"/>
                                    </w:rPr>
                                    <w:t>40</w:t>
                                  </w:r>
                                </w:p>
                              </w:tc>
                              <w:tc>
                                <w:tcPr>
                                  <w:tcW w:w="1493" w:type="dxa"/>
                                  <w:tcBorders>
                                    <w:top w:val="single" w:sz="4" w:space="0" w:color="auto"/>
                                    <w:left w:val="single" w:sz="4" w:space="0" w:color="auto"/>
                                    <w:bottom w:val="single" w:sz="4" w:space="0" w:color="auto"/>
                                    <w:right w:val="single" w:sz="4" w:space="0" w:color="auto"/>
                                  </w:tcBorders>
                                  <w:hideMark/>
                                </w:tcPr>
                                <w:p w14:paraId="690DFD6C"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eastAsia="Batang" w:hAnsi="Times New Roman"/>
                                      <w:color w:val="000000"/>
                                      <w:sz w:val="20"/>
                                      <w:highlight w:val="green"/>
                                      <w:lang w:val="en-GB"/>
                                    </w:rPr>
                                    <w:t>37</w:t>
                                  </w:r>
                                </w:p>
                              </w:tc>
                              <w:tc>
                                <w:tcPr>
                                  <w:tcW w:w="1784" w:type="dxa"/>
                                  <w:tcBorders>
                                    <w:top w:val="single" w:sz="4" w:space="0" w:color="auto"/>
                                    <w:left w:val="single" w:sz="4" w:space="0" w:color="auto"/>
                                    <w:bottom w:val="single" w:sz="4" w:space="0" w:color="auto"/>
                                    <w:right w:val="single" w:sz="4" w:space="0" w:color="auto"/>
                                  </w:tcBorders>
                                  <w:hideMark/>
                                </w:tcPr>
                                <w:p w14:paraId="58C00BD9"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5A936816" w14:textId="77777777" w:rsidR="003C6DF0" w:rsidRPr="003C6DF0" w:rsidRDefault="003C6DF0" w:rsidP="003C6DF0">
                                  <w:pPr>
                                    <w:pStyle w:val="TAC"/>
                                    <w:rPr>
                                      <w:rFonts w:ascii="Times New Roman" w:eastAsia="Batang" w:hAnsi="Times New Roman"/>
                                      <w:color w:val="000000"/>
                                      <w:sz w:val="20"/>
                                      <w:lang w:val="en-US"/>
                                    </w:rPr>
                                  </w:pPr>
                                  <w:r w:rsidRPr="003C6DF0">
                                    <w:rPr>
                                      <w:rFonts w:ascii="Times New Roman" w:hAnsi="Times New Roman"/>
                                      <w:i/>
                                      <w:sz w:val="20"/>
                                    </w:rPr>
                                    <w:t>X</w:t>
                                  </w:r>
                                  <w:r w:rsidRPr="003C6DF0">
                                    <w:rPr>
                                      <w:rFonts w:ascii="Times New Roman" w:hAnsi="Times New Roman"/>
                                      <w:sz w:val="20"/>
                                      <w:vertAlign w:val="subscript"/>
                                      <w:lang w:val="en-US"/>
                                    </w:rPr>
                                    <w:t>0</w:t>
                                  </w:r>
                                </w:p>
                              </w:tc>
                            </w:tr>
                          </w:tbl>
                          <w:p w14:paraId="58ACE061" w14:textId="77777777" w:rsidR="003C6DF0" w:rsidRPr="003C6DF0" w:rsidRDefault="003C6DF0" w:rsidP="003C6DF0">
                            <w:pPr>
                              <w:rPr>
                                <w:rFonts w:eastAsia="SimSun"/>
                                <w:bCs/>
                                <w:szCs w:val="24"/>
                                <w:lang w:eastAsia="zh-CN"/>
                              </w:rPr>
                            </w:pPr>
                          </w:p>
                        </w:txbxContent>
                      </wps:txbx>
                      <wps:bodyPr rot="0" vert="horz" wrap="square" lIns="91440" tIns="45720" rIns="91440" bIns="45720" anchor="t" anchorCtr="0" upright="1">
                        <a:spAutoFit/>
                      </wps:bodyPr>
                    </wps:wsp>
                  </a:graphicData>
                </a:graphic>
              </wp:inline>
            </w:drawing>
          </mc:Choice>
          <mc:Fallback>
            <w:pict>
              <v:shape w14:anchorId="5F3D996A" id="Text Box 1" o:spid="_x0000_s1030" type="#_x0000_t202" style="width:480.5pt;height:1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">
                <v:textbox style="mso-fit-shape-to-text:t">
                  <w:txbxContent>
                    <w:p w14:paraId="0A95E673" w14:textId="24F623B3" w:rsidR="003C6DF0" w:rsidRPr="003C6DF0" w:rsidRDefault="003C6DF0" w:rsidP="000B30E4">
                      <w:r w:rsidRPr="003C6DF0">
                        <w:t>TS38.214 Chapter 5.4 UE CSI computation time</w:t>
                      </w:r>
                    </w:p>
                    <w:p w14:paraId="26C81E05" w14:textId="22A40D10" w:rsidR="000B30E4" w:rsidRPr="003C6DF0" w:rsidRDefault="000B30E4" w:rsidP="000B30E4">
                      <w:pPr>
                        <w:rPr>
                          <w:rFonts w:eastAsia="SimSun"/>
                          <w:color w:val="000000"/>
                          <w:lang w:val="en-AU" w:eastAsia="en-US"/>
                        </w:rPr>
                      </w:pPr>
                      <w:r w:rsidRPr="003C6DF0">
                        <w:t xml:space="preserve">When the </w:t>
                      </w:r>
                      <w:r w:rsidRPr="003C6DF0">
                        <w:rPr>
                          <w:i/>
                        </w:rPr>
                        <w:t xml:space="preserve">CSI request </w:t>
                      </w:r>
                      <w:r w:rsidRPr="003C6DF0">
                        <w:t xml:space="preserve">field on a DCI triggers a CSI report(s) on PUSCH, </w:t>
                      </w:r>
                      <w:r w:rsidRPr="003C6DF0">
                        <w:rPr>
                          <w:color w:val="000000"/>
                          <w:lang w:val="en-AU"/>
                        </w:rPr>
                        <w:t xml:space="preserve">the UE shall provide a valid CSI report for the </w:t>
                      </w:r>
                      <w:r w:rsidRPr="003C6DF0">
                        <w:rPr>
                          <w:i/>
                          <w:color w:val="000000"/>
                          <w:lang w:val="en-AU"/>
                        </w:rPr>
                        <w:t>n</w:t>
                      </w:r>
                      <w:r w:rsidRPr="003C6DF0">
                        <w:rPr>
                          <w:color w:val="000000"/>
                          <w:lang w:val="en-AU"/>
                        </w:rPr>
                        <w:t xml:space="preserve">-th triggered report, </w:t>
                      </w:r>
                    </w:p>
                    <w:p w14:paraId="66346FEB" w14:textId="77777777" w:rsidR="000B30E4" w:rsidRPr="003C6DF0" w:rsidRDefault="000B30E4" w:rsidP="000B30E4">
                      <w:pPr>
                        <w:pStyle w:val="B1"/>
                        <w:rPr>
                          <w:rFonts w:ascii="Times New Roman" w:hAnsi="Times New Roman" w:cs="Times New Roman"/>
                          <w:sz w:val="20"/>
                          <w:szCs w:val="20"/>
                        </w:rPr>
                      </w:pPr>
                      <w:r w:rsidRPr="003C6DF0">
                        <w:rPr>
                          <w:rFonts w:ascii="Times New Roman" w:hAnsi="Times New Roman" w:cs="Times New Roman"/>
                          <w:sz w:val="20"/>
                          <w:szCs w:val="20"/>
                        </w:rPr>
                        <w:t>-</w:t>
                      </w:r>
                      <w:r w:rsidRPr="003C6DF0">
                        <w:rPr>
                          <w:rFonts w:ascii="Times New Roman" w:hAnsi="Times New Roman" w:cs="Times New Roman"/>
                          <w:sz w:val="20"/>
                          <w:szCs w:val="20"/>
                        </w:rPr>
                        <w:tab/>
                        <w:t xml:space="preserve">if the first uplink symbol to carry the corresponding CSI report(s) including the effect of the timing advance, starts no earlier than at symbol </w:t>
                      </w:r>
                      <w:r w:rsidRPr="003C6DF0">
                        <w:rPr>
                          <w:rFonts w:ascii="Times New Roman" w:hAnsi="Times New Roman" w:cs="Times New Roman"/>
                          <w:i/>
                          <w:sz w:val="20"/>
                          <w:szCs w:val="20"/>
                        </w:rPr>
                        <w:t>Z</w:t>
                      </w:r>
                      <w:r w:rsidRPr="003C6DF0">
                        <w:rPr>
                          <w:rFonts w:ascii="Times New Roman" w:hAnsi="Times New Roman" w:cs="Times New Roman"/>
                          <w:i/>
                          <w:sz w:val="20"/>
                          <w:szCs w:val="20"/>
                          <w:vertAlign w:val="subscript"/>
                        </w:rPr>
                        <w:t>ref</w:t>
                      </w:r>
                      <w:r w:rsidRPr="003C6DF0">
                        <w:rPr>
                          <w:rFonts w:ascii="Times New Roman" w:hAnsi="Times New Roman" w:cs="Times New Roman"/>
                          <w:sz w:val="20"/>
                          <w:szCs w:val="20"/>
                        </w:rPr>
                        <w:t>, and</w:t>
                      </w:r>
                    </w:p>
                    <w:p w14:paraId="04B67CDE" w14:textId="77777777" w:rsidR="000B30E4" w:rsidRPr="003C6DF0" w:rsidRDefault="000B30E4" w:rsidP="000B30E4">
                      <w:pPr>
                        <w:pStyle w:val="B1"/>
                        <w:rPr>
                          <w:rFonts w:ascii="Times New Roman" w:hAnsi="Times New Roman" w:cs="Times New Roman"/>
                          <w:sz w:val="20"/>
                          <w:szCs w:val="20"/>
                        </w:rPr>
                      </w:pPr>
                      <w:r w:rsidRPr="003C6DF0">
                        <w:rPr>
                          <w:rFonts w:ascii="Times New Roman" w:hAnsi="Times New Roman" w:cs="Times New Roman"/>
                          <w:sz w:val="20"/>
                          <w:szCs w:val="20"/>
                        </w:rPr>
                        <w:t>-</w:t>
                      </w:r>
                      <w:r w:rsidRPr="003C6DF0">
                        <w:rPr>
                          <w:rFonts w:ascii="Times New Roman" w:hAnsi="Times New Roman" w:cs="Times New Roman"/>
                          <w:sz w:val="20"/>
                          <w:szCs w:val="20"/>
                        </w:rPr>
                        <w:tab/>
                        <w:t xml:space="preserve">if the first uplink symbol to carry the </w:t>
                      </w:r>
                      <w:r w:rsidRPr="003C6DF0">
                        <w:rPr>
                          <w:rFonts w:ascii="Times New Roman" w:hAnsi="Times New Roman" w:cs="Times New Roman"/>
                          <w:i/>
                          <w:sz w:val="20"/>
                          <w:szCs w:val="20"/>
                        </w:rPr>
                        <w:t>n</w:t>
                      </w:r>
                      <w:r w:rsidRPr="003C6DF0">
                        <w:rPr>
                          <w:rFonts w:ascii="Times New Roman" w:hAnsi="Times New Roman" w:cs="Times New Roman"/>
                          <w:sz w:val="20"/>
                          <w:szCs w:val="20"/>
                        </w:rPr>
                        <w:t>-th CSI report including the effect of the timing advance, starts no earlier than at symbol</w:t>
                      </w:r>
                      <w:r w:rsidRPr="003C6DF0">
                        <w:rPr>
                          <w:rFonts w:ascii="Times New Roman" w:hAnsi="Times New Roman" w:cs="Times New Roman"/>
                          <w:i/>
                          <w:sz w:val="20"/>
                          <w:szCs w:val="20"/>
                        </w:rPr>
                        <w:t xml:space="preserve"> Z'</w:t>
                      </w:r>
                      <w:r w:rsidRPr="003C6DF0">
                        <w:rPr>
                          <w:rFonts w:ascii="Times New Roman" w:hAnsi="Times New Roman" w:cs="Times New Roman"/>
                          <w:i/>
                          <w:sz w:val="20"/>
                          <w:szCs w:val="20"/>
                          <w:vertAlign w:val="subscript"/>
                        </w:rPr>
                        <w:t>ref</w:t>
                      </w:r>
                      <w:r w:rsidRPr="003C6DF0">
                        <w:rPr>
                          <w:rFonts w:ascii="Times New Roman" w:hAnsi="Times New Roman" w:cs="Times New Roman"/>
                          <w:i/>
                          <w:sz w:val="20"/>
                          <w:szCs w:val="20"/>
                        </w:rPr>
                        <w:t>(n),</w:t>
                      </w:r>
                      <w:r w:rsidRPr="003C6DF0">
                        <w:rPr>
                          <w:rFonts w:ascii="Times New Roman" w:hAnsi="Times New Roman" w:cs="Times New Roman"/>
                          <w:sz w:val="20"/>
                          <w:szCs w:val="20"/>
                        </w:rPr>
                        <w:t xml:space="preserve"> </w:t>
                      </w:r>
                    </w:p>
                    <w:p w14:paraId="67E0F2BD" w14:textId="77777777" w:rsidR="000B30E4" w:rsidRPr="003C6DF0" w:rsidRDefault="000B30E4" w:rsidP="000B30E4">
                      <w:r w:rsidRPr="003C6DF0">
                        <w:t xml:space="preserve">where </w:t>
                      </w:r>
                      <w:r w:rsidRPr="003C6DF0">
                        <w:rPr>
                          <w:i/>
                          <w:highlight w:val="yellow"/>
                        </w:rPr>
                        <w:t>Z</w:t>
                      </w:r>
                      <w:r w:rsidRPr="003C6DF0">
                        <w:rPr>
                          <w:i/>
                          <w:highlight w:val="yellow"/>
                          <w:vertAlign w:val="subscript"/>
                        </w:rPr>
                        <w:t>ref</w:t>
                      </w:r>
                      <w:r w:rsidRPr="003C6DF0">
                        <w:rPr>
                          <w:i/>
                          <w:highlight w:val="yellow"/>
                        </w:rPr>
                        <w:t xml:space="preserve"> </w:t>
                      </w:r>
                      <w:r w:rsidRPr="003C6DF0">
                        <w:rPr>
                          <w:highlight w:val="yellow"/>
                        </w:rPr>
                        <w:t>is defined as the next uplink symbol</w:t>
                      </w:r>
                      <w:r w:rsidRPr="003C6DF0">
                        <w:t xml:space="preserve"> with its CP starting </w:t>
                      </w:r>
                      <w:r w:rsidRPr="003C6DF0">
                        <w:rPr>
                          <w:rFonts w:eastAsia="SimSun"/>
                          <w:color w:val="000000"/>
                          <w:position w:val="-12"/>
                          <w:lang w:eastAsia="en-US"/>
                        </w:rPr>
                        <w:object w:dxaOrig="3108" w:dyaOrig="372" w14:anchorId="104C5217">
                          <v:shape id="_x0000_i1026" type="#_x0000_t75" style="width:155.4pt;height:18.6pt">
                            <v:imagedata r:id="rId8" o:title=""/>
                          </v:shape>
                          <o:OLEObject Type="Embed" ProgID="Equation.DSMT4" ShapeID="_x0000_i1026" DrawAspect="Content" ObjectID="_1777126095" r:id="rId14"/>
                        </w:object>
                      </w:r>
                      <w:r w:rsidRPr="003C6DF0">
                        <w:t xml:space="preserve"> </w:t>
                      </w:r>
                      <w:r w:rsidRPr="003C6DF0">
                        <w:rPr>
                          <w:highlight w:val="yellow"/>
                        </w:rPr>
                        <w:t>after the end of the last symbol of the PDCCH triggering the CSI report(s)</w:t>
                      </w:r>
                      <w:r w:rsidRPr="003C6DF0">
                        <w:t xml:space="preserve">, and where </w:t>
                      </w:r>
                      <w:r w:rsidRPr="003C6DF0">
                        <w:rPr>
                          <w:i/>
                          <w:highlight w:val="cyan"/>
                        </w:rPr>
                        <w:t>Z'</w:t>
                      </w:r>
                      <w:r w:rsidRPr="003C6DF0">
                        <w:rPr>
                          <w:i/>
                          <w:highlight w:val="cyan"/>
                          <w:vertAlign w:val="subscript"/>
                        </w:rPr>
                        <w:t>ref</w:t>
                      </w:r>
                      <w:r w:rsidRPr="003C6DF0">
                        <w:rPr>
                          <w:i/>
                          <w:highlight w:val="cyan"/>
                        </w:rPr>
                        <w:t xml:space="preserve">(n), </w:t>
                      </w:r>
                      <w:r w:rsidRPr="003C6DF0">
                        <w:rPr>
                          <w:highlight w:val="cyan"/>
                        </w:rPr>
                        <w:t>is defined as the next uplink symbol</w:t>
                      </w:r>
                      <w:r w:rsidRPr="003C6DF0">
                        <w:t xml:space="preserve"> with its CP starting </w:t>
                      </w:r>
                      <w:r w:rsidRPr="003C6DF0">
                        <w:rPr>
                          <w:rFonts w:eastAsia="SimSun"/>
                          <w:color w:val="000000"/>
                          <w:position w:val="-12"/>
                          <w:lang w:eastAsia="en-US"/>
                        </w:rPr>
                        <w:object w:dxaOrig="2760" w:dyaOrig="372" w14:anchorId="5AF5E7BD">
                          <v:shape id="_x0000_i1028" type="#_x0000_t75" style="width:138pt;height:18.6pt">
                            <v:imagedata r:id="rId10" o:title=""/>
                          </v:shape>
                          <o:OLEObject Type="Embed" ProgID="Equation.DSMT4" ShapeID="_x0000_i1028" DrawAspect="Content" ObjectID="_1777126096" r:id="rId15"/>
                        </w:object>
                      </w:r>
                      <w:r w:rsidRPr="003C6DF0">
                        <w:rPr>
                          <w:highlight w:val="cyan"/>
                        </w:rPr>
                        <w:t xml:space="preserve">after the end of the last symbol in time of the latest of: aperiodic CSI-RS resource for channel measurements, aperiodic CSI-IM used for interference measurements, and aperiodic NZP CSI-RS for interference measurement for a </w:t>
                      </w:r>
                      <w:r w:rsidRPr="003C6DF0">
                        <w:rPr>
                          <w:i/>
                          <w:iCs/>
                          <w:color w:val="000000" w:themeColor="text1"/>
                          <w:highlight w:val="cyan"/>
                        </w:rPr>
                        <w:t>CSI-ReportConfig</w:t>
                      </w:r>
                      <w:r w:rsidRPr="003C6DF0">
                        <w:rPr>
                          <w:i/>
                          <w:iCs/>
                          <w:color w:val="000000" w:themeColor="text1"/>
                        </w:rPr>
                        <w:t>,</w:t>
                      </w:r>
                      <w:r w:rsidRPr="003C6DF0">
                        <w:rPr>
                          <w:color w:val="000000" w:themeColor="text1"/>
                        </w:rPr>
                        <w:t xml:space="preserve"> or for all triggered sub-configurations if </w:t>
                      </w:r>
                      <w:r w:rsidRPr="003C6DF0">
                        <w:rPr>
                          <w:i/>
                          <w:iCs/>
                          <w:color w:val="000000" w:themeColor="text1"/>
                        </w:rPr>
                        <w:t>CSI-ReportConfig</w:t>
                      </w:r>
                      <w:r w:rsidRPr="003C6DF0">
                        <w:rPr>
                          <w:color w:val="000000" w:themeColor="text1"/>
                        </w:rPr>
                        <w:t xml:space="preserve"> contains</w:t>
                      </w:r>
                      <w:r w:rsidRPr="003C6DF0">
                        <w:t xml:space="preserve"> multiple sub-configurations, when aperiodic CSI-RS is used for channel measurement for the </w:t>
                      </w:r>
                      <w:r w:rsidRPr="003C6DF0">
                        <w:rPr>
                          <w:i/>
                        </w:rPr>
                        <w:t>n</w:t>
                      </w:r>
                      <w:r w:rsidRPr="003C6DF0">
                        <w:t xml:space="preserve">-th triggered CSI report, and where </w:t>
                      </w:r>
                      <w:r w:rsidRPr="003C6DF0">
                        <w:rPr>
                          <w:i/>
                          <w:lang w:val="en-US"/>
                        </w:rPr>
                        <w:t>T</w:t>
                      </w:r>
                      <w:r w:rsidRPr="003C6DF0">
                        <w:rPr>
                          <w:i/>
                          <w:vertAlign w:val="subscript"/>
                          <w:lang w:val="en-US"/>
                        </w:rPr>
                        <w:t>switch</w:t>
                      </w:r>
                      <w:r w:rsidRPr="003C6DF0">
                        <w:rPr>
                          <w:lang w:val="en-US"/>
                        </w:rPr>
                        <w:t xml:space="preserve"> is defined in clause 6.4 and is applied only if </w:t>
                      </w:r>
                      <m:oMath>
                        <m:sSub>
                          <m:sSubPr>
                            <m:ctrlPr>
                              <w:rPr>
                                <w:rFonts w:ascii="Cambria Math" w:hAnsi="Cambria Math"/>
                                <w:i/>
                                <w:lang w:eastAsia="en-US"/>
                              </w:rPr>
                            </m:ctrlPr>
                          </m:sSubPr>
                          <m:e>
                            <m:r>
                              <w:rPr>
                                <w:rFonts w:ascii="Cambria Math" w:hAnsi="Cambria Math"/>
                              </w:rPr>
                              <m:t>Z</m:t>
                            </m:r>
                          </m:e>
                          <m:sub>
                            <m:r>
                              <w:rPr>
                                <w:rFonts w:ascii="Cambria Math" w:hAnsi="Cambria Math"/>
                              </w:rPr>
                              <m:t>1</m:t>
                            </m:r>
                          </m:sub>
                        </m:sSub>
                      </m:oMath>
                      <w:r w:rsidRPr="003C6DF0">
                        <w:t xml:space="preserve"> of table 5.4-1 is applied. </w:t>
                      </w:r>
                    </w:p>
                    <w:p w14:paraId="290CDDD7" w14:textId="77777777" w:rsidR="003C6DF0" w:rsidRPr="003C6DF0" w:rsidRDefault="003C6DF0" w:rsidP="003C6DF0">
                      <w:r w:rsidRPr="003C6DF0">
                        <w:rPr>
                          <w:i/>
                        </w:rPr>
                        <w:t>Z,</w:t>
                      </w:r>
                      <w:r w:rsidRPr="003C6DF0">
                        <w:t xml:space="preserve"> </w:t>
                      </w:r>
                      <w:r w:rsidRPr="003C6DF0">
                        <w:rPr>
                          <w:i/>
                        </w:rPr>
                        <w:t>Z'</w:t>
                      </w:r>
                      <w:r w:rsidRPr="003C6DF0">
                        <w:t xml:space="preserve"> and </w:t>
                      </w:r>
                      <w:r w:rsidRPr="003C6DF0">
                        <w:rPr>
                          <w:i/>
                          <w:lang w:val="en-AU"/>
                        </w:rPr>
                        <w:t>µ</w:t>
                      </w:r>
                      <w:r w:rsidRPr="003C6DF0">
                        <w:t xml:space="preserve"> are defined as: </w:t>
                      </w:r>
                    </w:p>
                    <w:p w14:paraId="6DA75001" w14:textId="7EE8253A" w:rsidR="003C6DF0" w:rsidRDefault="003C6DF0" w:rsidP="003C6DF0">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3C6DF0">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3C6DF0">
                        <w:t xml:space="preserve">, where </w:t>
                      </w:r>
                      <w:r w:rsidRPr="003C6DF0">
                        <w:rPr>
                          <w:i/>
                        </w:rPr>
                        <w:t>M</w:t>
                      </w:r>
                      <w:r w:rsidRPr="003C6DF0">
                        <w:t xml:space="preserve"> is the number of updated CSI report(s) according to Clause 5.2.1.6, </w:t>
                      </w:r>
                      <m:oMath>
                        <m:r>
                          <w:rPr>
                            <w:rFonts w:ascii="Cambria Math" w:hAnsi="Cambria Math"/>
                          </w:rPr>
                          <m:t>(Z(m),Z'(m))</m:t>
                        </m:r>
                      </m:oMath>
                      <w:r w:rsidRPr="003C6DF0">
                        <w:t xml:space="preserve"> corresponds to the </w:t>
                      </w:r>
                      <w:r w:rsidRPr="003C6DF0">
                        <w:rPr>
                          <w:i/>
                        </w:rPr>
                        <w:t>m</w:t>
                      </w:r>
                      <w:r w:rsidRPr="003C6DF0">
                        <w:t>-th updated CSI report and is defined as</w:t>
                      </w:r>
                    </w:p>
                    <w:p w14:paraId="18D7E2B2" w14:textId="5FBF1D62" w:rsidR="003C6DF0" w:rsidRPr="003C6DF0" w:rsidRDefault="003C6DF0" w:rsidP="003C6DF0">
                      <w:pPr>
                        <w:pStyle w:val="ListParagraph"/>
                        <w:numPr>
                          <w:ilvl w:val="0"/>
                          <w:numId w:val="34"/>
                        </w:numPr>
                        <w:ind w:leftChars="0"/>
                        <w:rPr>
                          <w:rFonts w:eastAsia="SimSun"/>
                          <w:bCs/>
                          <w:lang w:eastAsia="zh-CN"/>
                        </w:rPr>
                      </w:pPr>
                      <w:r>
                        <w:t xml:space="preserve">if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or </w:t>
                      </w:r>
                      <m:oMath>
                        <m:r>
                          <w:rPr>
                            <w:rFonts w:ascii="Cambria Math" w:hAnsi="Cambria Math"/>
                          </w:rPr>
                          <m:t>(</m:t>
                        </m:r>
                        <m:sSub>
                          <m:sSubPr>
                            <m:ctrlPr>
                              <w:rPr>
                                <w:rFonts w:ascii="Cambria Math" w:hAnsi="Cambria Math"/>
                                <w:i/>
                                <w:highlight w:val="green"/>
                              </w:rPr>
                            </m:ctrlPr>
                          </m:sSubPr>
                          <m:e>
                            <m:r>
                              <w:rPr>
                                <w:rFonts w:ascii="Cambria Math" w:hAnsi="Cambria Math"/>
                                <w:highlight w:val="green"/>
                              </w:rPr>
                              <m:t>Z</m:t>
                            </m:r>
                          </m:e>
                          <m:sub>
                            <m:r>
                              <w:rPr>
                                <w:rFonts w:ascii="Cambria Math" w:hAnsi="Cambria Math"/>
                                <w:highlight w:val="green"/>
                              </w:rPr>
                              <m:t>2</m:t>
                            </m:r>
                          </m:sub>
                        </m:sSub>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Z</m:t>
                            </m:r>
                          </m:e>
                          <m:sub>
                            <m:r>
                              <w:rPr>
                                <w:rFonts w:ascii="Cambria Math" w:hAnsi="Cambria Math"/>
                                <w:highlight w:val="green"/>
                              </w:rPr>
                              <m:t>2</m:t>
                            </m:r>
                          </m:sub>
                          <m:sup>
                            <m:r>
                              <w:rPr>
                                <w:rFonts w:ascii="Cambria Math" w:hAnsi="Cambria Math"/>
                                <w:highlight w:val="green"/>
                              </w:rPr>
                              <m:t>'</m:t>
                            </m:r>
                          </m:sup>
                        </m:sSubSup>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2Z</m:t>
                            </m:r>
                          </m:e>
                          <m:sub>
                            <m:r>
                              <w:rPr>
                                <w:rFonts w:ascii="Cambria Math" w:hAnsi="Cambria Math"/>
                                <w:highlight w:val="green"/>
                              </w:rPr>
                              <m:t>2</m:t>
                            </m:r>
                          </m:sub>
                          <m:sup>
                            <m:r>
                              <w:rPr>
                                <w:rFonts w:ascii="Cambria Math" w:hAnsi="Cambria Math"/>
                                <w:highlight w:val="green"/>
                              </w:rPr>
                              <m:t>'</m:t>
                            </m:r>
                          </m:sup>
                        </m:sSubSup>
                        <m:r>
                          <w:rPr>
                            <w:rFonts w:ascii="Cambria Math" w:hAnsi="Cambria Math"/>
                          </w:rPr>
                          <m:t>)</m:t>
                        </m:r>
                      </m:oMath>
                      <w:r>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w:t>
                      </w:r>
                      <w:r w:rsidRPr="003C6DF0">
                        <w:rPr>
                          <w:lang w:val="en-AU"/>
                        </w:rPr>
                        <w:t xml:space="preserve">if </w:t>
                      </w:r>
                      <w:r w:rsidRPr="003C6DF0">
                        <w:rPr>
                          <w:i/>
                          <w:iCs/>
                          <w:color w:val="000000"/>
                          <w:lang w:eastAsia="zh-CN"/>
                        </w:rPr>
                        <w:t>codebookType</w:t>
                      </w:r>
                      <w:r w:rsidRPr="003C6DF0">
                        <w:rPr>
                          <w:color w:val="000000"/>
                          <w:lang w:eastAsia="zh-CN"/>
                        </w:rPr>
                        <w:t xml:space="preserve"> is set to </w:t>
                      </w:r>
                      <w:r w:rsidRPr="003C6DF0">
                        <w:rPr>
                          <w:rFonts w:eastAsia="MS Mincho"/>
                          <w:color w:val="000000"/>
                        </w:rPr>
                        <w:t xml:space="preserve">'typeII-CJT-r18' or 'typeII-CJT-PortSelection-r18' and </w:t>
                      </w:r>
                      <w:r>
                        <w:t xml:space="preserve">the corresponding </w:t>
                      </w:r>
                      <w:r w:rsidRPr="003C6DF0">
                        <w:rPr>
                          <w:i/>
                          <w:lang w:val="en-US" w:eastAsia="ja-JP"/>
                        </w:rPr>
                        <w:t>NZP-CSI-RS-ResourceSet</w:t>
                      </w:r>
                      <w:r>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t xml:space="preserve"> resources</w:t>
                      </w:r>
                    </w:p>
                    <w:p w14:paraId="1CCFCDD7" w14:textId="77777777" w:rsidR="003C6DF0" w:rsidRPr="003C6DF0" w:rsidRDefault="003C6DF0" w:rsidP="003C6DF0">
                      <w:pPr>
                        <w:pStyle w:val="TH"/>
                        <w:rPr>
                          <w:rFonts w:ascii="Times New Roman" w:eastAsia="SimSun" w:hAnsi="Times New Roman"/>
                        </w:rPr>
                      </w:pPr>
                      <w:r w:rsidRPr="003C6DF0">
                        <w:rPr>
                          <w:rFonts w:ascii="Times New Roman" w:hAnsi="Times New Roman"/>
                        </w:rP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3"/>
                        <w:gridCol w:w="1158"/>
                        <w:gridCol w:w="1234"/>
                        <w:gridCol w:w="1441"/>
                        <w:gridCol w:w="1717"/>
                        <w:gridCol w:w="1959"/>
                      </w:tblGrid>
                      <w:tr w:rsidR="003C6DF0" w:rsidRPr="003C6DF0" w14:paraId="71787479" w14:textId="77777777" w:rsidTr="003C6DF0">
                        <w:trPr>
                          <w:jc w:val="center"/>
                        </w:trPr>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6B186F98"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position w:val="-10"/>
                                <w:sz w:val="20"/>
                                <w:lang w:val="en-GB"/>
                              </w:rPr>
                              <w:object w:dxaOrig="288" w:dyaOrig="288" w14:anchorId="46469505">
                                <v:shape id="_x0000_i1030" type="#_x0000_t75" style="width:14.4pt;height:14.4pt">
                                  <v:imagedata r:id="rId12" o:title=""/>
                                </v:shape>
                                <o:OLEObject Type="Embed" ProgID="Equation.DSMT4" ShapeID="_x0000_i1030" DrawAspect="Content" ObjectID="_1777126097" r:id="rId1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237E06CB"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1</w:t>
                            </w:r>
                            <w:r w:rsidRPr="003C6DF0">
                              <w:rPr>
                                <w:rFonts w:ascii="Times New Roman" w:eastAsia="Batang" w:hAnsi="Times New Roman"/>
                                <w:color w:val="000000"/>
                                <w:sz w:val="2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hideMark/>
                          </w:tcPr>
                          <w:p w14:paraId="34D754DE"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2</w:t>
                            </w:r>
                            <w:r w:rsidRPr="003C6DF0">
                              <w:rPr>
                                <w:rFonts w:ascii="Times New Roman" w:eastAsia="Batang" w:hAnsi="Times New Roman"/>
                                <w:color w:val="000000"/>
                                <w:sz w:val="2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hideMark/>
                          </w:tcPr>
                          <w:p w14:paraId="43DF8830" w14:textId="77777777" w:rsidR="003C6DF0" w:rsidRPr="003C6DF0" w:rsidRDefault="003C6DF0" w:rsidP="003C6DF0">
                            <w:pPr>
                              <w:pStyle w:val="TAH"/>
                              <w:rPr>
                                <w:rFonts w:ascii="Times New Roman" w:eastAsia="Batang" w:hAnsi="Times New Roman"/>
                                <w:i/>
                                <w:color w:val="000000"/>
                                <w:sz w:val="20"/>
                              </w:rPr>
                            </w:pPr>
                            <w:r w:rsidRPr="003C6DF0">
                              <w:rPr>
                                <w:rFonts w:ascii="Times New Roman" w:eastAsia="Batang" w:hAnsi="Times New Roman"/>
                                <w:i/>
                                <w:color w:val="000000"/>
                                <w:sz w:val="20"/>
                              </w:rPr>
                              <w:t>Z</w:t>
                            </w:r>
                            <w:r w:rsidRPr="003C6DF0">
                              <w:rPr>
                                <w:rFonts w:ascii="Times New Roman" w:eastAsia="Batang" w:hAnsi="Times New Roman"/>
                                <w:i/>
                                <w:color w:val="000000"/>
                                <w:sz w:val="20"/>
                                <w:vertAlign w:val="subscript"/>
                              </w:rPr>
                              <w:t>3</w:t>
                            </w:r>
                            <w:r w:rsidRPr="003C6DF0">
                              <w:rPr>
                                <w:rFonts w:ascii="Times New Roman" w:eastAsia="Batang" w:hAnsi="Times New Roman"/>
                                <w:color w:val="000000"/>
                                <w:sz w:val="20"/>
                              </w:rPr>
                              <w:t xml:space="preserve"> [symbols]</w:t>
                            </w:r>
                          </w:p>
                        </w:tc>
                      </w:tr>
                      <w:tr w:rsidR="003C6DF0" w:rsidRPr="003C6DF0" w14:paraId="14B60927" w14:textId="77777777" w:rsidTr="003C6D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93A66" w14:textId="77777777" w:rsidR="003C6DF0" w:rsidRPr="003C6DF0" w:rsidRDefault="003C6DF0" w:rsidP="003C6DF0">
                            <w:pPr>
                              <w:spacing w:after="0"/>
                              <w:rPr>
                                <w:rFonts w:eastAsia="Batang"/>
                                <w:color w:val="000000"/>
                                <w:lang w:eastAsia="en-US"/>
                              </w:rPr>
                            </w:pPr>
                          </w:p>
                        </w:tc>
                        <w:tc>
                          <w:tcPr>
                            <w:tcW w:w="1251" w:type="dxa"/>
                            <w:tcBorders>
                              <w:top w:val="single" w:sz="4" w:space="0" w:color="auto"/>
                              <w:left w:val="single" w:sz="4" w:space="0" w:color="auto"/>
                              <w:bottom w:val="single" w:sz="4" w:space="0" w:color="auto"/>
                              <w:right w:val="single" w:sz="4" w:space="0" w:color="auto"/>
                            </w:tcBorders>
                            <w:hideMark/>
                          </w:tcPr>
                          <w:p w14:paraId="23E21906"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hAnsi="Times New Roman"/>
                                <w:i/>
                                <w:color w:val="000000"/>
                                <w:sz w:val="20"/>
                                <w:lang w:val="en-GB"/>
                              </w:rPr>
                              <w:t>Z</w:t>
                            </w:r>
                            <w:r w:rsidRPr="003C6DF0">
                              <w:rPr>
                                <w:rFonts w:ascii="Times New Roman" w:hAnsi="Times New Roman"/>
                                <w:i/>
                                <w:color w:val="000000"/>
                                <w:sz w:val="2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hideMark/>
                          </w:tcPr>
                          <w:p w14:paraId="33E6B6F9"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hAnsi="Times New Roman"/>
                                <w:i/>
                                <w:color w:val="000000"/>
                                <w:sz w:val="20"/>
                                <w:lang w:val="en-GB"/>
                              </w:rPr>
                              <w:t>Z'</w:t>
                            </w:r>
                            <w:r w:rsidRPr="003C6DF0">
                              <w:rPr>
                                <w:rFonts w:ascii="Times New Roman" w:hAnsi="Times New Roman"/>
                                <w:i/>
                                <w:color w:val="000000"/>
                                <w:sz w:val="2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hideMark/>
                          </w:tcPr>
                          <w:p w14:paraId="35064659"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hAnsi="Times New Roman"/>
                                <w:i/>
                                <w:color w:val="000000"/>
                                <w:sz w:val="20"/>
                                <w:highlight w:val="green"/>
                                <w:lang w:val="en-GB"/>
                              </w:rPr>
                              <w:t>Z</w:t>
                            </w:r>
                            <w:r w:rsidRPr="00D7566E">
                              <w:rPr>
                                <w:rFonts w:ascii="Times New Roman" w:hAnsi="Times New Roman"/>
                                <w:i/>
                                <w:color w:val="000000"/>
                                <w:sz w:val="20"/>
                                <w:highlight w:val="green"/>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hideMark/>
                          </w:tcPr>
                          <w:p w14:paraId="4CC5A0A5"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hAnsi="Times New Roman"/>
                                <w:i/>
                                <w:color w:val="000000"/>
                                <w:sz w:val="20"/>
                                <w:highlight w:val="green"/>
                                <w:lang w:val="en-GB"/>
                              </w:rPr>
                              <w:t>Z'</w:t>
                            </w:r>
                            <w:r w:rsidRPr="00D7566E">
                              <w:rPr>
                                <w:rFonts w:ascii="Times New Roman" w:hAnsi="Times New Roman"/>
                                <w:i/>
                                <w:color w:val="000000"/>
                                <w:sz w:val="20"/>
                                <w:highlight w:val="green"/>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hideMark/>
                          </w:tcPr>
                          <w:p w14:paraId="54B0AB63" w14:textId="77777777" w:rsidR="003C6DF0" w:rsidRPr="003C6DF0" w:rsidRDefault="003C6DF0" w:rsidP="003C6DF0">
                            <w:pPr>
                              <w:pStyle w:val="TAC"/>
                              <w:rPr>
                                <w:rFonts w:ascii="Times New Roman" w:hAnsi="Times New Roman"/>
                                <w:i/>
                                <w:color w:val="000000"/>
                                <w:sz w:val="20"/>
                                <w:lang w:val="en-GB"/>
                              </w:rPr>
                            </w:pPr>
                            <w:r w:rsidRPr="003C6DF0">
                              <w:rPr>
                                <w:rFonts w:ascii="Times New Roman" w:hAnsi="Times New Roman"/>
                                <w:i/>
                                <w:color w:val="000000"/>
                                <w:sz w:val="20"/>
                                <w:lang w:eastAsia="en-GB"/>
                              </w:rPr>
                              <w:t>Z</w:t>
                            </w:r>
                            <w:r w:rsidRPr="003C6DF0">
                              <w:rPr>
                                <w:rFonts w:ascii="Times New Roman" w:hAnsi="Times New Roman"/>
                                <w:i/>
                                <w:color w:val="000000"/>
                                <w:sz w:val="2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hideMark/>
                          </w:tcPr>
                          <w:p w14:paraId="18ABDFD1" w14:textId="77777777" w:rsidR="003C6DF0" w:rsidRPr="003C6DF0" w:rsidRDefault="003C6DF0" w:rsidP="003C6DF0">
                            <w:pPr>
                              <w:pStyle w:val="TAC"/>
                              <w:rPr>
                                <w:rFonts w:ascii="Times New Roman" w:hAnsi="Times New Roman"/>
                                <w:i/>
                                <w:color w:val="000000"/>
                                <w:sz w:val="20"/>
                                <w:lang w:val="en-GB"/>
                              </w:rPr>
                            </w:pPr>
                            <w:r w:rsidRPr="003C6DF0">
                              <w:rPr>
                                <w:rFonts w:ascii="Times New Roman" w:hAnsi="Times New Roman"/>
                                <w:i/>
                                <w:color w:val="000000"/>
                                <w:sz w:val="20"/>
                                <w:lang w:eastAsia="en-GB"/>
                              </w:rPr>
                              <w:t>Z'</w:t>
                            </w:r>
                            <w:r w:rsidRPr="003C6DF0">
                              <w:rPr>
                                <w:rFonts w:ascii="Times New Roman" w:hAnsi="Times New Roman"/>
                                <w:i/>
                                <w:color w:val="000000"/>
                                <w:sz w:val="20"/>
                                <w:vertAlign w:val="subscript"/>
                                <w:lang w:val="en-US" w:eastAsia="en-GB"/>
                              </w:rPr>
                              <w:t>3</w:t>
                            </w:r>
                          </w:p>
                        </w:tc>
                      </w:tr>
                      <w:tr w:rsidR="003C6DF0" w:rsidRPr="003C6DF0" w14:paraId="640CEF2E" w14:textId="77777777" w:rsidTr="003C6DF0">
                        <w:trPr>
                          <w:jc w:val="center"/>
                        </w:trPr>
                        <w:tc>
                          <w:tcPr>
                            <w:tcW w:w="596" w:type="dxa"/>
                            <w:tcBorders>
                              <w:top w:val="single" w:sz="4" w:space="0" w:color="auto"/>
                              <w:left w:val="single" w:sz="4" w:space="0" w:color="auto"/>
                              <w:bottom w:val="single" w:sz="4" w:space="0" w:color="auto"/>
                              <w:right w:val="single" w:sz="4" w:space="0" w:color="auto"/>
                            </w:tcBorders>
                            <w:hideMark/>
                          </w:tcPr>
                          <w:p w14:paraId="2689E7CC"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0</w:t>
                            </w:r>
                          </w:p>
                        </w:tc>
                        <w:tc>
                          <w:tcPr>
                            <w:tcW w:w="1251" w:type="dxa"/>
                            <w:tcBorders>
                              <w:top w:val="single" w:sz="4" w:space="0" w:color="auto"/>
                              <w:left w:val="single" w:sz="4" w:space="0" w:color="auto"/>
                              <w:bottom w:val="single" w:sz="4" w:space="0" w:color="auto"/>
                              <w:right w:val="single" w:sz="4" w:space="0" w:color="auto"/>
                            </w:tcBorders>
                            <w:hideMark/>
                          </w:tcPr>
                          <w:p w14:paraId="138E53A8"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22</w:t>
                            </w:r>
                          </w:p>
                        </w:tc>
                        <w:tc>
                          <w:tcPr>
                            <w:tcW w:w="1194" w:type="dxa"/>
                            <w:tcBorders>
                              <w:top w:val="single" w:sz="4" w:space="0" w:color="auto"/>
                              <w:left w:val="single" w:sz="4" w:space="0" w:color="auto"/>
                              <w:bottom w:val="single" w:sz="4" w:space="0" w:color="auto"/>
                              <w:right w:val="single" w:sz="4" w:space="0" w:color="auto"/>
                            </w:tcBorders>
                            <w:hideMark/>
                          </w:tcPr>
                          <w:p w14:paraId="562BFFA3"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val="en-GB"/>
                              </w:rPr>
                              <w:t>16</w:t>
                            </w:r>
                          </w:p>
                        </w:tc>
                        <w:tc>
                          <w:tcPr>
                            <w:tcW w:w="1273" w:type="dxa"/>
                            <w:tcBorders>
                              <w:top w:val="single" w:sz="4" w:space="0" w:color="auto"/>
                              <w:left w:val="single" w:sz="4" w:space="0" w:color="auto"/>
                              <w:bottom w:val="single" w:sz="4" w:space="0" w:color="auto"/>
                              <w:right w:val="single" w:sz="4" w:space="0" w:color="auto"/>
                            </w:tcBorders>
                            <w:hideMark/>
                          </w:tcPr>
                          <w:p w14:paraId="70FB057A"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eastAsia="Batang" w:hAnsi="Times New Roman"/>
                                <w:color w:val="000000"/>
                                <w:sz w:val="20"/>
                                <w:highlight w:val="green"/>
                                <w:lang w:val="en-GB"/>
                              </w:rPr>
                              <w:t>40</w:t>
                            </w:r>
                          </w:p>
                        </w:tc>
                        <w:tc>
                          <w:tcPr>
                            <w:tcW w:w="1493" w:type="dxa"/>
                            <w:tcBorders>
                              <w:top w:val="single" w:sz="4" w:space="0" w:color="auto"/>
                              <w:left w:val="single" w:sz="4" w:space="0" w:color="auto"/>
                              <w:bottom w:val="single" w:sz="4" w:space="0" w:color="auto"/>
                              <w:right w:val="single" w:sz="4" w:space="0" w:color="auto"/>
                            </w:tcBorders>
                            <w:hideMark/>
                          </w:tcPr>
                          <w:p w14:paraId="690DFD6C" w14:textId="77777777" w:rsidR="003C6DF0" w:rsidRPr="00D7566E" w:rsidRDefault="003C6DF0" w:rsidP="003C6DF0">
                            <w:pPr>
                              <w:pStyle w:val="TAC"/>
                              <w:rPr>
                                <w:rFonts w:ascii="Times New Roman" w:eastAsia="Batang" w:hAnsi="Times New Roman"/>
                                <w:color w:val="000000"/>
                                <w:sz w:val="20"/>
                                <w:highlight w:val="green"/>
                                <w:lang w:val="en-GB"/>
                              </w:rPr>
                            </w:pPr>
                            <w:r w:rsidRPr="00D7566E">
                              <w:rPr>
                                <w:rFonts w:ascii="Times New Roman" w:eastAsia="Batang" w:hAnsi="Times New Roman"/>
                                <w:color w:val="000000"/>
                                <w:sz w:val="20"/>
                                <w:highlight w:val="green"/>
                                <w:lang w:val="en-GB"/>
                              </w:rPr>
                              <w:t>37</w:t>
                            </w:r>
                          </w:p>
                        </w:tc>
                        <w:tc>
                          <w:tcPr>
                            <w:tcW w:w="1784" w:type="dxa"/>
                            <w:tcBorders>
                              <w:top w:val="single" w:sz="4" w:space="0" w:color="auto"/>
                              <w:left w:val="single" w:sz="4" w:space="0" w:color="auto"/>
                              <w:bottom w:val="single" w:sz="4" w:space="0" w:color="auto"/>
                              <w:right w:val="single" w:sz="4" w:space="0" w:color="auto"/>
                            </w:tcBorders>
                            <w:hideMark/>
                          </w:tcPr>
                          <w:p w14:paraId="58C00BD9" w14:textId="77777777" w:rsidR="003C6DF0" w:rsidRPr="003C6DF0" w:rsidRDefault="003C6DF0" w:rsidP="003C6DF0">
                            <w:pPr>
                              <w:pStyle w:val="TAC"/>
                              <w:rPr>
                                <w:rFonts w:ascii="Times New Roman" w:eastAsia="Batang" w:hAnsi="Times New Roman"/>
                                <w:color w:val="000000"/>
                                <w:sz w:val="20"/>
                                <w:lang w:val="en-GB"/>
                              </w:rPr>
                            </w:pPr>
                            <w:r w:rsidRPr="003C6DF0">
                              <w:rPr>
                                <w:rFonts w:ascii="Times New Roman" w:eastAsia="Batang" w:hAnsi="Times New Roman"/>
                                <w:color w:val="000000"/>
                                <w:sz w:val="20"/>
                                <w:lang w:eastAsia="en-GB"/>
                              </w:rPr>
                              <w:t>22</w:t>
                            </w:r>
                          </w:p>
                        </w:tc>
                        <w:tc>
                          <w:tcPr>
                            <w:tcW w:w="2040" w:type="dxa"/>
                            <w:tcBorders>
                              <w:top w:val="single" w:sz="4" w:space="0" w:color="auto"/>
                              <w:left w:val="single" w:sz="4" w:space="0" w:color="auto"/>
                              <w:bottom w:val="single" w:sz="4" w:space="0" w:color="auto"/>
                              <w:right w:val="single" w:sz="4" w:space="0" w:color="auto"/>
                            </w:tcBorders>
                            <w:hideMark/>
                          </w:tcPr>
                          <w:p w14:paraId="5A936816" w14:textId="77777777" w:rsidR="003C6DF0" w:rsidRPr="003C6DF0" w:rsidRDefault="003C6DF0" w:rsidP="003C6DF0">
                            <w:pPr>
                              <w:pStyle w:val="TAC"/>
                              <w:rPr>
                                <w:rFonts w:ascii="Times New Roman" w:eastAsia="Batang" w:hAnsi="Times New Roman"/>
                                <w:color w:val="000000"/>
                                <w:sz w:val="20"/>
                                <w:lang w:val="en-US"/>
                              </w:rPr>
                            </w:pPr>
                            <w:r w:rsidRPr="003C6DF0">
                              <w:rPr>
                                <w:rFonts w:ascii="Times New Roman" w:hAnsi="Times New Roman"/>
                                <w:i/>
                                <w:sz w:val="20"/>
                              </w:rPr>
                              <w:t>X</w:t>
                            </w:r>
                            <w:r w:rsidRPr="003C6DF0">
                              <w:rPr>
                                <w:rFonts w:ascii="Times New Roman" w:hAnsi="Times New Roman"/>
                                <w:sz w:val="20"/>
                                <w:vertAlign w:val="subscript"/>
                                <w:lang w:val="en-US"/>
                              </w:rPr>
                              <w:t>0</w:t>
                            </w:r>
                          </w:p>
                        </w:tc>
                      </w:tr>
                    </w:tbl>
                    <w:p w14:paraId="58ACE061" w14:textId="77777777" w:rsidR="003C6DF0" w:rsidRPr="003C6DF0" w:rsidRDefault="003C6DF0" w:rsidP="003C6DF0">
                      <w:pPr>
                        <w:rPr>
                          <w:rFonts w:eastAsia="SimSun"/>
                          <w:bCs/>
                          <w:szCs w:val="24"/>
                          <w:lang w:eastAsia="zh-CN"/>
                        </w:rPr>
                      </w:pPr>
                    </w:p>
                  </w:txbxContent>
                </v:textbox>
                <w10:anchorlock/>
              </v:shape>
            </w:pict>
          </mc:Fallback>
        </mc:AlternateContent>
      </w:r>
    </w:p>
    <w:p w14:paraId="6C11771E" w14:textId="77777777" w:rsidR="00C54C8E" w:rsidRDefault="00C54C8E" w:rsidP="00580D0D">
      <w:pPr>
        <w:jc w:val="both"/>
        <w:rPr>
          <w:bCs/>
          <w:lang w:val="en-US" w:eastAsia="ja-JP"/>
        </w:rPr>
      </w:pPr>
      <w:r>
        <w:rPr>
          <w:bCs/>
          <w:lang w:val="en-US" w:eastAsia="ja-JP"/>
        </w:rPr>
        <w:t>From TS38.214 specification we can find 2 timing requirements for typeII-CJT-r18</w:t>
      </w:r>
    </w:p>
    <w:p w14:paraId="10EB6F46" w14:textId="77777777" w:rsidR="00C54C8E" w:rsidRPr="00C54C8E" w:rsidRDefault="00C54C8E" w:rsidP="00C54C8E">
      <w:pPr>
        <w:pStyle w:val="ListParagraph"/>
        <w:numPr>
          <w:ilvl w:val="0"/>
          <w:numId w:val="35"/>
        </w:numPr>
        <w:ind w:leftChars="0"/>
        <w:jc w:val="both"/>
        <w:rPr>
          <w:rFonts w:eastAsiaTheme="minorEastAsia"/>
          <w:bCs/>
          <w:lang w:eastAsia="zh-TW"/>
        </w:rPr>
      </w:pPr>
      <w:r>
        <w:rPr>
          <w:bCs/>
          <w:lang w:val="en-US" w:eastAsia="ja-JP"/>
        </w:rPr>
        <w:t xml:space="preserve">Next uplink symbol after the end of PDCCH triggering the CSI report after </w:t>
      </w:r>
      <m:oMath>
        <m:sSub>
          <m:sSubPr>
            <m:ctrlPr>
              <w:rPr>
                <w:rFonts w:ascii="Cambria Math" w:hAnsi="Cambria Math"/>
                <w:i/>
                <w:sz w:val="24"/>
                <w:szCs w:val="24"/>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sz w:val="24"/>
                <w:szCs w:val="24"/>
              </w:rPr>
            </m:ctrlPr>
          </m:sSubSupPr>
          <m:e>
            <m:r>
              <w:rPr>
                <w:rFonts w:ascii="Cambria Math" w:hAnsi="Cambria Math"/>
              </w:rPr>
              <m:t>Z</m:t>
            </m:r>
          </m:e>
          <m:sub>
            <m:r>
              <w:rPr>
                <w:rFonts w:ascii="Cambria Math" w:hAnsi="Cambria Math"/>
              </w:rPr>
              <m:t>2</m:t>
            </m:r>
          </m:sub>
          <m:sup>
            <m:r>
              <w:rPr>
                <w:rFonts w:ascii="Cambria Math" w:hAnsi="Cambria Math"/>
              </w:rPr>
              <m:t>'</m:t>
            </m:r>
          </m:sup>
        </m:sSubSup>
      </m:oMath>
      <w:r w:rsidRPr="00C54C8E">
        <w:t xml:space="preserve"> (77) symbols</w:t>
      </w:r>
      <w:r>
        <w:rPr>
          <w:bCs/>
          <w:lang w:val="en-US" w:eastAsia="ja-JP"/>
        </w:rPr>
        <w:t>.</w:t>
      </w:r>
    </w:p>
    <w:p w14:paraId="461B6E75" w14:textId="77777777" w:rsidR="00C54C8E" w:rsidRPr="00C54C8E" w:rsidRDefault="00C54C8E" w:rsidP="00C54C8E">
      <w:pPr>
        <w:pStyle w:val="ListParagraph"/>
        <w:numPr>
          <w:ilvl w:val="0"/>
          <w:numId w:val="35"/>
        </w:numPr>
        <w:ind w:leftChars="0"/>
        <w:jc w:val="both"/>
        <w:rPr>
          <w:rFonts w:eastAsiaTheme="minorEastAsia"/>
          <w:bCs/>
          <w:lang w:eastAsia="zh-TW"/>
        </w:rPr>
      </w:pPr>
      <w:r>
        <w:rPr>
          <w:bCs/>
          <w:lang w:val="en-US" w:eastAsia="ja-JP"/>
        </w:rPr>
        <w:t xml:space="preserve">Next uplink symbol after the end of any CSI-RS resources associated to CSI report after </w:t>
      </w:r>
      <m:oMath>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oMath>
      <w:r>
        <w:t xml:space="preserve"> (74) symbols</w:t>
      </w:r>
      <w:r>
        <w:rPr>
          <w:bCs/>
          <w:lang w:val="en-US" w:eastAsia="ja-JP"/>
        </w:rPr>
        <w:t>.</w:t>
      </w:r>
    </w:p>
    <w:p w14:paraId="50141912" w14:textId="77777777" w:rsidR="00C54C8E" w:rsidRDefault="00C54C8E" w:rsidP="00C54C8E">
      <w:pPr>
        <w:jc w:val="both"/>
        <w:rPr>
          <w:bCs/>
          <w:lang w:val="en-US" w:eastAsia="ja-JP"/>
        </w:rPr>
      </w:pPr>
      <w:r>
        <w:rPr>
          <w:bCs/>
          <w:lang w:val="en-US" w:eastAsia="ja-JP"/>
        </w:rPr>
        <w:t>From the draft CR in the previous meeting, we can find PDCCH and CSI-RS resource configurations.</w:t>
      </w:r>
    </w:p>
    <w:p w14:paraId="37AA1BFD" w14:textId="77777777" w:rsidR="00C54C8E" w:rsidRPr="00C54C8E" w:rsidRDefault="00C54C8E" w:rsidP="00C54C8E">
      <w:pPr>
        <w:pStyle w:val="ListParagraph"/>
        <w:numPr>
          <w:ilvl w:val="0"/>
          <w:numId w:val="36"/>
        </w:numPr>
        <w:ind w:leftChars="0"/>
        <w:jc w:val="both"/>
        <w:rPr>
          <w:rFonts w:eastAsiaTheme="minorEastAsia"/>
          <w:bCs/>
          <w:lang w:eastAsia="zh-TW"/>
        </w:rPr>
      </w:pPr>
      <w:r>
        <w:rPr>
          <w:bCs/>
          <w:lang w:val="en-US" w:eastAsia="ja-JP"/>
        </w:rPr>
        <w:t>2-symbol PDCCH → 12 symbols remain in the triggering slot</w:t>
      </w:r>
    </w:p>
    <w:p w14:paraId="53C72780" w14:textId="77777777" w:rsidR="00C54C8E" w:rsidRPr="00C54C8E" w:rsidRDefault="00C54C8E" w:rsidP="00C54C8E">
      <w:pPr>
        <w:pStyle w:val="ListParagraph"/>
        <w:numPr>
          <w:ilvl w:val="0"/>
          <w:numId w:val="36"/>
        </w:numPr>
        <w:ind w:leftChars="0"/>
        <w:jc w:val="both"/>
        <w:rPr>
          <w:rFonts w:eastAsiaTheme="minorEastAsia"/>
          <w:bCs/>
          <w:lang w:eastAsia="zh-TW"/>
        </w:rPr>
      </w:pPr>
      <w:r>
        <w:rPr>
          <w:bCs/>
          <w:lang w:val="en-US" w:eastAsia="ja-JP"/>
        </w:rPr>
        <w:t>NZP CSI-RS resources in CDM4 (FD2, TD2) configuration in slots 5 and 9 → With TD2 in symbols 5, 6, 9 and 10 → 3 symbols remain in the CSI-RS slot after the last symbol of CSI-RS resources</w:t>
      </w:r>
    </w:p>
    <w:p w14:paraId="181EC711" w14:textId="77777777" w:rsidR="00C54C8E" w:rsidRDefault="00C54C8E" w:rsidP="00C54C8E">
      <w:pPr>
        <w:jc w:val="both"/>
        <w:rPr>
          <w:bCs/>
          <w:lang w:val="en-US" w:eastAsia="ja-JP"/>
        </w:rPr>
      </w:pPr>
      <w:r>
        <w:rPr>
          <w:bCs/>
          <w:lang w:val="en-US" w:eastAsia="ja-JP"/>
        </w:rPr>
        <w:t>Processing time in slots can be calculated by subtracting remaining symbols in the current slot from total number of symbols in requirement and then check how many slots are needed for remaining symbols of requirement.</w:t>
      </w:r>
    </w:p>
    <w:p w14:paraId="52754926" w14:textId="77777777" w:rsidR="00C54C8E" w:rsidRPr="00C54C8E" w:rsidRDefault="00C54C8E" w:rsidP="00C54C8E">
      <w:pPr>
        <w:pStyle w:val="ListParagraph"/>
        <w:numPr>
          <w:ilvl w:val="0"/>
          <w:numId w:val="37"/>
        </w:numPr>
        <w:ind w:leftChars="0"/>
        <w:jc w:val="both"/>
        <w:rPr>
          <w:rFonts w:eastAsiaTheme="minorEastAsia"/>
          <w:bCs/>
          <w:lang w:eastAsia="zh-TW"/>
        </w:rPr>
      </w:pPr>
      <w:r w:rsidRPr="00C54C8E">
        <w:t xml:space="preserve">PDCCH requirement: </w:t>
      </w:r>
      <m:oMath>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77-12</m:t>
                </m:r>
              </m:num>
              <m:den>
                <m:r>
                  <w:rPr>
                    <w:rFonts w:ascii="Cambria Math" w:hAnsi="Cambria Math"/>
                    <w:sz w:val="24"/>
                    <w:szCs w:val="24"/>
                  </w:rPr>
                  <m:t>14</m:t>
                </m:r>
              </m:den>
            </m:f>
          </m:e>
        </m:d>
      </m:oMath>
      <w:r>
        <w:rPr>
          <w:sz w:val="24"/>
          <w:szCs w:val="24"/>
        </w:rPr>
        <w:t xml:space="preserve"> </w:t>
      </w:r>
      <w:r w:rsidRPr="00C54C8E">
        <w:t>=</w:t>
      </w:r>
      <w:r>
        <w:t xml:space="preserve"> </w:t>
      </w:r>
      <w:r w:rsidRPr="00C54C8E">
        <w:t>5</w:t>
      </w:r>
      <w:r>
        <w:t xml:space="preserve"> slots</w:t>
      </w:r>
    </w:p>
    <w:p w14:paraId="5274054E" w14:textId="69741F01" w:rsidR="006046D6" w:rsidRPr="00C54C8E" w:rsidRDefault="00C54C8E" w:rsidP="00C54C8E">
      <w:pPr>
        <w:pStyle w:val="ListParagraph"/>
        <w:numPr>
          <w:ilvl w:val="0"/>
          <w:numId w:val="37"/>
        </w:numPr>
        <w:ind w:leftChars="0"/>
        <w:jc w:val="both"/>
        <w:rPr>
          <w:rFonts w:eastAsiaTheme="minorEastAsia"/>
          <w:bCs/>
          <w:lang w:eastAsia="zh-TW"/>
        </w:rPr>
      </w:pPr>
      <w:r>
        <w:t xml:space="preserve">CSI-RS resource requirement: </w:t>
      </w:r>
      <m:oMath>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74-3</m:t>
                </m:r>
              </m:num>
              <m:den>
                <m:r>
                  <w:rPr>
                    <w:rFonts w:ascii="Cambria Math" w:hAnsi="Cambria Math"/>
                    <w:sz w:val="24"/>
                    <w:szCs w:val="24"/>
                  </w:rPr>
                  <m:t>14</m:t>
                </m:r>
              </m:den>
            </m:f>
          </m:e>
        </m:d>
      </m:oMath>
      <w:r>
        <w:rPr>
          <w:sz w:val="24"/>
          <w:szCs w:val="24"/>
        </w:rPr>
        <w:t xml:space="preserve"> </w:t>
      </w:r>
      <w:r>
        <w:t>= 6 slots</w:t>
      </w:r>
      <w:r w:rsidRPr="00C54C8E">
        <w:rPr>
          <w:bCs/>
          <w:lang w:val="en-US" w:eastAsia="ja-JP"/>
        </w:rPr>
        <w:t xml:space="preserve"> </w:t>
      </w:r>
    </w:p>
    <w:p w14:paraId="26D64FDE" w14:textId="276720D8" w:rsidR="00C54C8E" w:rsidRDefault="00C54C8E" w:rsidP="00C54C8E">
      <w:pPr>
        <w:jc w:val="both"/>
        <w:rPr>
          <w:rFonts w:eastAsiaTheme="minorEastAsia"/>
          <w:bCs/>
          <w:lang w:eastAsia="zh-TW"/>
        </w:rPr>
      </w:pPr>
      <w:r>
        <w:rPr>
          <w:rFonts w:eastAsiaTheme="minorEastAsia"/>
          <w:bCs/>
          <w:lang w:eastAsia="zh-TW"/>
        </w:rPr>
        <w:t xml:space="preserve">To fulfil CSI-RS resource timing requirement, 6 full slots after the CSI-RS slot are needed. </w:t>
      </w:r>
      <w:r w:rsidR="009C4961">
        <w:rPr>
          <w:rFonts w:eastAsiaTheme="minorEastAsia"/>
          <w:bCs/>
          <w:lang w:eastAsia="zh-TW"/>
        </w:rPr>
        <w:t xml:space="preserve">We assume CSI report needs full slot time allocation starting from the first symbol of uplink slot. </w:t>
      </w:r>
      <w:r>
        <w:rPr>
          <w:rFonts w:eastAsiaTheme="minorEastAsia"/>
          <w:bCs/>
          <w:lang w:eastAsia="zh-TW"/>
        </w:rPr>
        <w:t xml:space="preserve">Therefore, UE and BS/TE processing times are 7 slots each, meaning </w:t>
      </w:r>
      <w:r w:rsidRPr="00C54C8E">
        <w:rPr>
          <w:rFonts w:eastAsiaTheme="minorEastAsia"/>
          <w:bCs/>
          <w:lang w:eastAsia="zh-TW"/>
        </w:rPr>
        <w:t>CQI/RI/PMI delay</w:t>
      </w:r>
      <w:r>
        <w:rPr>
          <w:rFonts w:eastAsiaTheme="minorEastAsia"/>
          <w:bCs/>
          <w:lang w:eastAsia="zh-TW"/>
        </w:rPr>
        <w:t xml:space="preserve"> is 14ms.</w:t>
      </w:r>
    </w:p>
    <w:p w14:paraId="3A63BA56" w14:textId="1D833266" w:rsidR="009C4961" w:rsidRDefault="009C4961" w:rsidP="00C54C8E">
      <w:pPr>
        <w:jc w:val="both"/>
        <w:rPr>
          <w:rFonts w:eastAsiaTheme="minorEastAsia"/>
          <w:bCs/>
          <w:lang w:eastAsia="zh-TW"/>
        </w:rPr>
      </w:pPr>
      <w:r>
        <w:rPr>
          <w:rFonts w:eastAsiaTheme="minorEastAsia"/>
          <w:bCs/>
          <w:lang w:eastAsia="zh-TW"/>
        </w:rPr>
        <w:lastRenderedPageBreak/>
        <w:t>We have assumed UE and BS/TE processing times are 7 slots each, meaning CQI/RI/PMI delay is 14ms, in our CJT simulations. We would like to confirm that this is common assumption of all companies.</w:t>
      </w:r>
    </w:p>
    <w:p w14:paraId="34B31F60" w14:textId="50D79F41" w:rsidR="009C4961" w:rsidRDefault="009C4961" w:rsidP="009C4961">
      <w:pPr>
        <w:pStyle w:val="ListParagraph"/>
        <w:ind w:leftChars="0" w:left="0"/>
        <w:jc w:val="both"/>
        <w:rPr>
          <w:rFonts w:eastAsiaTheme="minorEastAsia"/>
          <w:b/>
          <w:lang w:eastAsia="zh-TW"/>
        </w:rPr>
      </w:pPr>
      <w:r>
        <w:rPr>
          <w:rFonts w:eastAsiaTheme="minorEastAsia"/>
          <w:b/>
          <w:lang w:eastAsia="zh-TW"/>
        </w:rPr>
        <w:t xml:space="preserve">Proposal #11: We propose to confirm </w:t>
      </w:r>
      <w:r w:rsidRPr="009C4961">
        <w:rPr>
          <w:rFonts w:eastAsiaTheme="minorEastAsia"/>
          <w:b/>
          <w:lang w:eastAsia="zh-TW"/>
        </w:rPr>
        <w:t xml:space="preserve">CQI/RI/PMI delay </w:t>
      </w:r>
      <w:r>
        <w:rPr>
          <w:rFonts w:eastAsiaTheme="minorEastAsia"/>
          <w:b/>
          <w:lang w:eastAsia="zh-TW"/>
        </w:rPr>
        <w:t>is</w:t>
      </w:r>
      <w:r w:rsidRPr="009C4961">
        <w:rPr>
          <w:rFonts w:eastAsiaTheme="minorEastAsia"/>
          <w:b/>
          <w:lang w:eastAsia="zh-TW"/>
        </w:rPr>
        <w:t xml:space="preserve"> 14ms</w:t>
      </w:r>
      <w:r>
        <w:rPr>
          <w:rFonts w:eastAsiaTheme="minorEastAsia"/>
          <w:b/>
          <w:lang w:eastAsia="zh-TW"/>
        </w:rPr>
        <w:t xml:space="preserve"> and all companies have assumed this is simulations.</w:t>
      </w:r>
    </w:p>
    <w:p w14:paraId="4D313ECF" w14:textId="77777777" w:rsidR="009C4961" w:rsidRPr="00C54C8E" w:rsidRDefault="009C4961" w:rsidP="00C54C8E">
      <w:pPr>
        <w:jc w:val="both"/>
        <w:rPr>
          <w:rFonts w:eastAsiaTheme="minorEastAsia"/>
          <w:bCs/>
          <w:lang w:eastAsia="zh-TW"/>
        </w:rPr>
      </w:pPr>
    </w:p>
    <w:p w14:paraId="35EF2C99" w14:textId="77777777" w:rsidR="009C4961" w:rsidRDefault="009C4961">
      <w:pPr>
        <w:spacing w:after="160" w:line="259" w:lineRule="auto"/>
        <w:rPr>
          <w:rFonts w:ascii="Arial" w:eastAsia="Batang" w:hAnsi="Arial"/>
          <w:sz w:val="32"/>
          <w:szCs w:val="32"/>
          <w:lang w:val="en-US" w:eastAsia="ja-JP"/>
        </w:rPr>
      </w:pPr>
      <w:r>
        <w:rPr>
          <w:lang w:val="en-US" w:eastAsia="ja-JP"/>
        </w:rPr>
        <w:br w:type="page"/>
      </w:r>
    </w:p>
    <w:p w14:paraId="5AA132D1" w14:textId="50FDDC09"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A2A2366" w14:textId="04070C00" w:rsidR="00433F0F" w:rsidRDefault="00A95334" w:rsidP="00433F0F">
      <w:pPr>
        <w:jc w:val="both"/>
        <w:rPr>
          <w:rFonts w:eastAsiaTheme="minorEastAsia"/>
          <w:bCs/>
          <w:lang w:eastAsia="zh-TW"/>
        </w:rPr>
      </w:pPr>
      <w:r w:rsidRPr="00A95334">
        <w:rPr>
          <w:rFonts w:eastAsiaTheme="minorEastAsia"/>
          <w:bCs/>
          <w:lang w:eastAsia="zh-TW"/>
        </w:rPr>
        <w:t xml:space="preserve">In this paper we provided the view on the </w:t>
      </w:r>
      <w:r>
        <w:rPr>
          <w:rFonts w:eastAsiaTheme="minorEastAsia"/>
          <w:bCs/>
          <w:lang w:eastAsia="zh-TW"/>
        </w:rPr>
        <w:t>MIMO evolution</w:t>
      </w:r>
      <w:r w:rsidRPr="00A95334">
        <w:rPr>
          <w:rFonts w:eastAsiaTheme="minorEastAsia"/>
          <w:bCs/>
          <w:lang w:eastAsia="zh-TW"/>
        </w:rPr>
        <w:t xml:space="preserve"> </w:t>
      </w:r>
      <w:r>
        <w:rPr>
          <w:rFonts w:eastAsiaTheme="minorEastAsia"/>
          <w:bCs/>
          <w:lang w:eastAsia="zh-TW"/>
        </w:rPr>
        <w:t xml:space="preserve">downlink </w:t>
      </w:r>
      <w:r w:rsidRPr="00A95334">
        <w:rPr>
          <w:rFonts w:eastAsiaTheme="minorEastAsia"/>
          <w:bCs/>
          <w:lang w:eastAsia="zh-TW"/>
        </w:rPr>
        <w:t>requirements. The following observations and proposals are made:</w:t>
      </w:r>
    </w:p>
    <w:p w14:paraId="1F7A180C" w14:textId="2AEDBE0E"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predicted PMI</w:t>
      </w:r>
    </w:p>
    <w:p w14:paraId="335328B2"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Observation #1: No prediction gains in FDD simulations probably due to too many allocated PDSCH slots.</w:t>
      </w:r>
    </w:p>
    <w:p w14:paraId="184CFC86"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Observation #2: Some prediction gains in TDD simulations with both doppler options.</w:t>
      </w:r>
    </w:p>
    <w:p w14:paraId="5C805B92"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Observation #3: Higher prediction gains in TDD simulations with 10Hz doppler compared to 20Hz.</w:t>
      </w:r>
    </w:p>
    <w:p w14:paraId="6BCB1B74"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#1: We propose to use only 2 first allocated PDSCH slots, like in TDD, to improve prediction accuracy.</w:t>
      </w:r>
    </w:p>
    <w:p w14:paraId="69E92474"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#2: We propose to use TDLA30-20 channel for FR1 FDD.</w:t>
      </w:r>
    </w:p>
    <w:p w14:paraId="302864F6"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#3: We propose to use TDLA30-10 channel for FR1 TDD.</w:t>
      </w:r>
    </w:p>
    <w:p w14:paraId="6E3726EF"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#4: We propose gamma value 1.6 for FR1 FDD 4Rx test, if keep the current configuration.</w:t>
      </w:r>
    </w:p>
    <w:p w14:paraId="54DD822E"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#5: We propose gamma value 1.4 for FR1 FDD 2Rx test, if keep the current configuration.</w:t>
      </w:r>
    </w:p>
    <w:p w14:paraId="50D7F328" w14:textId="77777777" w:rsidR="005841F4" w:rsidRDefault="005841F4" w:rsidP="005841F4">
      <w:pPr>
        <w:pStyle w:val="ListParagraph"/>
        <w:ind w:leftChars="0" w:left="0"/>
        <w:jc w:val="both"/>
        <w:rPr>
          <w:rFonts w:eastAsiaTheme="minorEastAsia"/>
          <w:b/>
          <w:lang w:eastAsia="zh-TW"/>
        </w:rPr>
      </w:pPr>
      <w:r>
        <w:rPr>
          <w:rFonts w:eastAsiaTheme="minorEastAsia"/>
          <w:b/>
          <w:lang w:eastAsia="zh-TW"/>
        </w:rPr>
        <w:t>Proposal #6: We propose gamma value 3.9 for FR1 TDD 4Rx test.</w:t>
      </w:r>
    </w:p>
    <w:p w14:paraId="4A24F675" w14:textId="7C4C3747" w:rsidR="005841F4" w:rsidRDefault="005841F4" w:rsidP="005841F4">
      <w:pPr>
        <w:pStyle w:val="ListParagraph"/>
        <w:ind w:leftChars="0" w:left="0"/>
        <w:jc w:val="both"/>
        <w:rPr>
          <w:rFonts w:eastAsiaTheme="minorEastAsia"/>
          <w:b/>
          <w:lang w:eastAsia="zh-TW"/>
        </w:rPr>
      </w:pPr>
      <w:r>
        <w:rPr>
          <w:rFonts w:eastAsiaTheme="minorEastAsia"/>
          <w:b/>
          <w:lang w:eastAsia="zh-TW"/>
        </w:rPr>
        <w:t>Proposal #7: We propose gamma value 4.2 for FR1 TDD 2Rx test.</w:t>
      </w:r>
    </w:p>
    <w:p w14:paraId="6728FB2B" w14:textId="30085155" w:rsidR="005841F4" w:rsidRDefault="005841F4" w:rsidP="005841F4">
      <w:pPr>
        <w:pStyle w:val="ListParagraph"/>
        <w:ind w:leftChars="0" w:left="0"/>
        <w:jc w:val="both"/>
        <w:rPr>
          <w:rFonts w:eastAsiaTheme="minorEastAsia"/>
          <w:b/>
          <w:lang w:eastAsia="zh-TW"/>
        </w:rPr>
      </w:pPr>
      <w:r>
        <w:rPr>
          <w:rFonts w:eastAsiaTheme="minorEastAsia"/>
          <w:b/>
          <w:lang w:eastAsia="zh-TW"/>
        </w:rPr>
        <w:t>Proposal #8: To fix the timing mismatch between the prediction reference and precoder usage in PDSCH transmission, we propose sending LS to RAN1 to request update to specifications with extended delta parameter options.</w:t>
      </w:r>
    </w:p>
    <w:p w14:paraId="1023EC41" w14:textId="77777777" w:rsidR="000D351A" w:rsidRDefault="000D351A" w:rsidP="000D7765">
      <w:pPr>
        <w:pStyle w:val="ListParagraph"/>
        <w:ind w:leftChars="0" w:left="0"/>
        <w:jc w:val="both"/>
        <w:rPr>
          <w:rFonts w:eastAsiaTheme="minorEastAsia"/>
          <w:bCs/>
          <w:u w:val="single"/>
          <w:lang w:eastAsia="zh-TW"/>
        </w:rPr>
      </w:pPr>
    </w:p>
    <w:p w14:paraId="1C5A7CBE" w14:textId="204732A1" w:rsidR="007F0866" w:rsidRDefault="007F0866" w:rsidP="007F0866">
      <w:pPr>
        <w:pStyle w:val="ListParagraph"/>
        <w:ind w:leftChars="0" w:left="0"/>
        <w:jc w:val="both"/>
        <w:rPr>
          <w:rFonts w:eastAsiaTheme="minorEastAsia"/>
          <w:bCs/>
          <w:u w:val="single"/>
          <w:lang w:eastAsia="zh-TW"/>
        </w:rPr>
      </w:pPr>
      <w:r>
        <w:rPr>
          <w:rFonts w:eastAsiaTheme="minorEastAsia"/>
          <w:bCs/>
          <w:u w:val="single"/>
          <w:lang w:eastAsia="zh-TW"/>
        </w:rPr>
        <w:t>Proposals and observations of CJT</w:t>
      </w:r>
    </w:p>
    <w:p w14:paraId="3224B3B0" w14:textId="77777777" w:rsidR="008A5D0F" w:rsidRDefault="008A5D0F" w:rsidP="008A5D0F">
      <w:pPr>
        <w:pStyle w:val="ListParagraph"/>
        <w:ind w:leftChars="0" w:left="0"/>
        <w:jc w:val="both"/>
        <w:rPr>
          <w:rFonts w:eastAsiaTheme="minorEastAsia"/>
          <w:b/>
          <w:lang w:eastAsia="zh-TW"/>
        </w:rPr>
      </w:pPr>
      <w:r>
        <w:rPr>
          <w:rFonts w:eastAsiaTheme="minorEastAsia"/>
          <w:b/>
          <w:lang w:eastAsia="zh-TW"/>
        </w:rPr>
        <w:t>Observation #4: We see feasible gamma and SNR values in both 4Rx and 2Rx tests.</w:t>
      </w:r>
    </w:p>
    <w:p w14:paraId="4D59952A" w14:textId="77777777" w:rsidR="008A5D0F" w:rsidRDefault="008A5D0F" w:rsidP="008A5D0F">
      <w:pPr>
        <w:pStyle w:val="ListParagraph"/>
        <w:ind w:leftChars="0" w:left="0"/>
        <w:jc w:val="both"/>
        <w:rPr>
          <w:rFonts w:eastAsiaTheme="minorEastAsia"/>
          <w:b/>
          <w:lang w:eastAsia="zh-TW"/>
        </w:rPr>
      </w:pPr>
      <w:r>
        <w:rPr>
          <w:rFonts w:eastAsiaTheme="minorEastAsia"/>
          <w:b/>
          <w:lang w:eastAsia="zh-TW"/>
        </w:rPr>
        <w:t>Proposal #9: We propose gamma value 1.6 for FR1 FDD 4Rx test.</w:t>
      </w:r>
    </w:p>
    <w:p w14:paraId="00BC50AA" w14:textId="77777777" w:rsidR="008A5D0F" w:rsidRDefault="008A5D0F" w:rsidP="008A5D0F">
      <w:pPr>
        <w:pStyle w:val="ListParagraph"/>
        <w:ind w:leftChars="0" w:left="0"/>
        <w:jc w:val="both"/>
        <w:rPr>
          <w:rFonts w:eastAsiaTheme="minorEastAsia"/>
          <w:b/>
          <w:lang w:eastAsia="zh-TW"/>
        </w:rPr>
      </w:pPr>
      <w:r>
        <w:rPr>
          <w:rFonts w:eastAsiaTheme="minorEastAsia"/>
          <w:b/>
          <w:lang w:eastAsia="zh-TW"/>
        </w:rPr>
        <w:t>Proposal #10: We propose gamma value 1.7 for FR1 FDD 2Rx test.</w:t>
      </w:r>
    </w:p>
    <w:p w14:paraId="5B1F5CC5" w14:textId="77777777" w:rsidR="009C4961" w:rsidRDefault="009C4961" w:rsidP="009C4961">
      <w:pPr>
        <w:pStyle w:val="ListParagraph"/>
        <w:ind w:leftChars="0" w:left="0"/>
        <w:jc w:val="both"/>
        <w:rPr>
          <w:rFonts w:eastAsiaTheme="minorEastAsia"/>
          <w:b/>
          <w:lang w:eastAsia="zh-TW"/>
        </w:rPr>
      </w:pPr>
      <w:r>
        <w:rPr>
          <w:rFonts w:eastAsiaTheme="minorEastAsia"/>
          <w:b/>
          <w:lang w:eastAsia="zh-TW"/>
        </w:rPr>
        <w:t>Proposal #11: We propose to confirm CQI/RI/PMI delay is 14ms and all companies have assumed this is simulations.</w:t>
      </w:r>
    </w:p>
    <w:p w14:paraId="46AF7C4C" w14:textId="5EFC748D" w:rsidR="007F0866" w:rsidRDefault="007F0866" w:rsidP="007F0866">
      <w:pPr>
        <w:pStyle w:val="ListParagraph"/>
        <w:ind w:leftChars="0" w:left="0"/>
        <w:jc w:val="both"/>
        <w:rPr>
          <w:rFonts w:eastAsiaTheme="minorEastAsia"/>
          <w:b/>
          <w:lang w:eastAsia="zh-TW"/>
        </w:rPr>
      </w:pPr>
    </w:p>
    <w:p w14:paraId="1E44066D" w14:textId="42016D15" w:rsidR="008643E0" w:rsidRDefault="008643E0" w:rsidP="008643E0">
      <w:pPr>
        <w:pStyle w:val="ListParagraph"/>
        <w:ind w:leftChars="0" w:left="0"/>
        <w:jc w:val="both"/>
        <w:rPr>
          <w:rFonts w:eastAsiaTheme="minorEastAsia"/>
          <w:b/>
          <w:lang w:eastAsia="zh-TW"/>
        </w:rPr>
      </w:pPr>
    </w:p>
    <w:p w14:paraId="4BC29B8A" w14:textId="03D5DFF8" w:rsidR="008643E0" w:rsidRDefault="008643E0" w:rsidP="008643E0">
      <w:pPr>
        <w:pStyle w:val="ListParagraph"/>
        <w:ind w:leftChars="0" w:left="0"/>
        <w:jc w:val="both"/>
        <w:rPr>
          <w:rFonts w:eastAsiaTheme="minorEastAsia"/>
          <w:b/>
          <w:lang w:eastAsia="zh-TW"/>
        </w:rPr>
      </w:pPr>
    </w:p>
    <w:p w14:paraId="3EFDD09C" w14:textId="2A38CE42" w:rsidR="008643E0" w:rsidRDefault="008643E0" w:rsidP="008643E0">
      <w:pPr>
        <w:pStyle w:val="ListParagraph"/>
        <w:ind w:leftChars="0" w:left="0"/>
        <w:jc w:val="both"/>
        <w:rPr>
          <w:rFonts w:eastAsiaTheme="minorEastAsia"/>
          <w:b/>
          <w:lang w:eastAsia="zh-TW"/>
        </w:rPr>
      </w:pPr>
    </w:p>
    <w:p w14:paraId="604D8ECB" w14:textId="1A6BF344" w:rsidR="008643E0" w:rsidRDefault="008643E0" w:rsidP="008643E0">
      <w:pPr>
        <w:pStyle w:val="ListParagraph"/>
        <w:ind w:leftChars="0" w:left="0"/>
        <w:jc w:val="both"/>
        <w:rPr>
          <w:rFonts w:eastAsiaTheme="minorEastAsia"/>
          <w:b/>
          <w:lang w:eastAsia="zh-TW"/>
        </w:rPr>
      </w:pPr>
    </w:p>
    <w:p w14:paraId="3A60324C" w14:textId="1776691A" w:rsidR="008643E0" w:rsidRDefault="008643E0" w:rsidP="008643E0">
      <w:pPr>
        <w:pStyle w:val="ListParagraph"/>
        <w:ind w:leftChars="0" w:left="0"/>
        <w:jc w:val="both"/>
        <w:rPr>
          <w:rFonts w:eastAsiaTheme="minorEastAsia"/>
          <w:b/>
          <w:lang w:eastAsia="zh-TW"/>
        </w:rPr>
      </w:pPr>
    </w:p>
    <w:p w14:paraId="34AAB59B" w14:textId="77777777" w:rsidR="008643E0" w:rsidRDefault="008643E0" w:rsidP="008643E0">
      <w:pPr>
        <w:pStyle w:val="ListParagraph"/>
        <w:ind w:leftChars="0" w:left="0"/>
        <w:jc w:val="both"/>
        <w:rPr>
          <w:rFonts w:eastAsiaTheme="minorEastAsia"/>
          <w:b/>
          <w:lang w:eastAsia="zh-TW"/>
        </w:rPr>
      </w:pPr>
    </w:p>
    <w:p w14:paraId="43B5E9DF" w14:textId="34D9E55B" w:rsidR="005B3891" w:rsidRDefault="005B3891" w:rsidP="005C0B73">
      <w:pPr>
        <w:pStyle w:val="ListParagraph"/>
        <w:ind w:leftChars="0" w:left="0"/>
        <w:jc w:val="both"/>
        <w:rPr>
          <w:rFonts w:eastAsiaTheme="minorEastAsia"/>
          <w:b/>
          <w:lang w:eastAsia="zh-TW"/>
        </w:rPr>
      </w:pPr>
    </w:p>
    <w:p w14:paraId="2640A9A1" w14:textId="77777777" w:rsidR="005B3891" w:rsidRDefault="005B3891" w:rsidP="005C0B73">
      <w:pPr>
        <w:pStyle w:val="ListParagraph"/>
        <w:ind w:leftChars="0" w:left="0"/>
        <w:jc w:val="both"/>
        <w:rPr>
          <w:rFonts w:eastAsiaTheme="minorEastAsia"/>
          <w:b/>
          <w:lang w:eastAsia="zh-TW"/>
        </w:rPr>
      </w:pPr>
    </w:p>
    <w:p w14:paraId="5A037799" w14:textId="15AFFC60" w:rsidR="00433F0F" w:rsidRDefault="00433F0F" w:rsidP="005C0B73">
      <w:pPr>
        <w:pStyle w:val="ListParagraph"/>
        <w:ind w:leftChars="0" w:left="0"/>
        <w:jc w:val="both"/>
        <w:rPr>
          <w:rFonts w:eastAsiaTheme="minorEastAsia"/>
          <w:b/>
          <w:lang w:eastAsia="zh-TW"/>
        </w:rPr>
      </w:pPr>
    </w:p>
    <w:p w14:paraId="1B71B802" w14:textId="6790421B" w:rsidR="00433F0F" w:rsidRDefault="00433F0F" w:rsidP="005C0B73">
      <w:pPr>
        <w:pStyle w:val="ListParagraph"/>
        <w:ind w:leftChars="0" w:left="0"/>
        <w:jc w:val="both"/>
        <w:rPr>
          <w:rFonts w:eastAsiaTheme="minorEastAsia"/>
          <w:b/>
          <w:lang w:eastAsia="zh-TW"/>
        </w:rPr>
      </w:pPr>
    </w:p>
    <w:p w14:paraId="2444F18F" w14:textId="77777777" w:rsidR="00433F0F" w:rsidRDefault="00433F0F" w:rsidP="005C0B73">
      <w:pPr>
        <w:pStyle w:val="ListParagraph"/>
        <w:ind w:leftChars="0" w:left="0"/>
        <w:jc w:val="both"/>
        <w:rPr>
          <w:rFonts w:eastAsiaTheme="minorEastAsia"/>
          <w:b/>
          <w:lang w:eastAsia="zh-TW"/>
        </w:rPr>
      </w:pPr>
    </w:p>
    <w:bookmarkEnd w:id="5"/>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7784AFA5" w14:textId="6A45DC23" w:rsidR="009E2E91" w:rsidRPr="005B1B3A" w:rsidRDefault="00C008CD" w:rsidP="00CE10B0">
      <w:pPr>
        <w:numPr>
          <w:ilvl w:val="0"/>
          <w:numId w:val="2"/>
        </w:numPr>
        <w:jc w:val="both"/>
        <w:rPr>
          <w:lang w:eastAsia="zh-CN"/>
        </w:rPr>
      </w:pPr>
      <w:bookmarkStart w:id="7" w:name="_Hlk149660056"/>
      <w:r w:rsidRPr="00C971B0">
        <w:t>R</w:t>
      </w:r>
      <w:r w:rsidR="00854B17">
        <w:t>P</w:t>
      </w:r>
      <w:r w:rsidRPr="00C971B0">
        <w:t>-</w:t>
      </w:r>
      <w:r w:rsidR="00854B17">
        <w:t>2</w:t>
      </w:r>
      <w:r w:rsidR="005A07C9">
        <w:t>40368</w:t>
      </w:r>
      <w:r w:rsidRPr="0061105C">
        <w:t>, “</w:t>
      </w:r>
      <w:r w:rsidR="00854B17">
        <w:t xml:space="preserve">Status Report: </w:t>
      </w:r>
      <w:r w:rsidR="00854B17" w:rsidRPr="00854B17">
        <w:t>NR MIMO evolution for downlink and uplink</w:t>
      </w:r>
      <w:r w:rsidRPr="0061105C">
        <w:t>”</w:t>
      </w:r>
      <w:r w:rsidRPr="0061105C">
        <w:rPr>
          <w:rFonts w:eastAsiaTheme="minorEastAsia"/>
          <w:lang w:eastAsia="zh-CN"/>
        </w:rPr>
        <w:t xml:space="preserve">, </w:t>
      </w:r>
      <w:r w:rsidR="00854B17">
        <w:rPr>
          <w:rFonts w:eastAsiaTheme="minorEastAsia"/>
          <w:lang w:eastAsia="zh-CN"/>
        </w:rPr>
        <w:t>Samsung</w:t>
      </w:r>
    </w:p>
    <w:p w14:paraId="5CBA5EA8" w14:textId="1D6B39F5" w:rsidR="00A83326" w:rsidRDefault="00A83326" w:rsidP="00A83326">
      <w:pPr>
        <w:numPr>
          <w:ilvl w:val="0"/>
          <w:numId w:val="2"/>
        </w:numPr>
        <w:jc w:val="both"/>
        <w:rPr>
          <w:lang w:eastAsia="zh-CN"/>
        </w:rPr>
      </w:pPr>
      <w:bookmarkStart w:id="8" w:name="_Hlk149660126"/>
      <w:bookmarkEnd w:id="7"/>
      <w:r>
        <w:t>R4-</w:t>
      </w:r>
      <w:r w:rsidR="00925B36" w:rsidRPr="00925B36">
        <w:t>2406111</w:t>
      </w:r>
      <w:r>
        <w:t>, “WF on [110][323] NR_MIMO_evo_DL_UL_demod”, Samsung</w:t>
      </w:r>
      <w:bookmarkEnd w:id="8"/>
    </w:p>
    <w:p w14:paraId="67FE2B4D" w14:textId="28254551" w:rsidR="001202F7" w:rsidRDefault="000F4415" w:rsidP="00F6552D">
      <w:pPr>
        <w:numPr>
          <w:ilvl w:val="0"/>
          <w:numId w:val="2"/>
        </w:numPr>
        <w:jc w:val="both"/>
        <w:rPr>
          <w:lang w:eastAsia="zh-CN"/>
        </w:rPr>
      </w:pPr>
      <w:r w:rsidRPr="000F4415">
        <w:rPr>
          <w:lang w:eastAsia="zh-CN"/>
        </w:rPr>
        <w:t>R4-240945</w:t>
      </w:r>
      <w:r>
        <w:rPr>
          <w:lang w:eastAsia="zh-CN"/>
        </w:rPr>
        <w:t>6</w:t>
      </w:r>
      <w:r w:rsidR="003923A2">
        <w:rPr>
          <w:lang w:eastAsia="zh-CN"/>
        </w:rPr>
        <w:t>, “</w:t>
      </w:r>
      <w:r w:rsidR="003923A2" w:rsidRPr="003923A2">
        <w:rPr>
          <w:lang w:eastAsia="zh-CN"/>
        </w:rPr>
        <w:t>Simulation results of NR MIMO evolution for downlink</w:t>
      </w:r>
      <w:r w:rsidR="003923A2">
        <w:rPr>
          <w:lang w:eastAsia="zh-CN"/>
        </w:rPr>
        <w:t>”, MediaTek</w:t>
      </w:r>
    </w:p>
    <w:p w14:paraId="2C83805D" w14:textId="15400FB1" w:rsidR="00166B9E" w:rsidRDefault="00166B9E" w:rsidP="00166B9E">
      <w:pPr>
        <w:numPr>
          <w:ilvl w:val="0"/>
          <w:numId w:val="2"/>
        </w:numPr>
        <w:jc w:val="both"/>
        <w:rPr>
          <w:lang w:eastAsia="zh-CN"/>
        </w:rPr>
      </w:pPr>
      <w:r>
        <w:rPr>
          <w:lang w:eastAsia="zh-CN"/>
        </w:rPr>
        <w:t>3GPP TS 38.331 V18.1.0 (2024-03), “</w:t>
      </w:r>
      <w:r w:rsidRPr="00166B9E">
        <w:rPr>
          <w:lang w:eastAsia="zh-CN"/>
        </w:rPr>
        <w:t>Radio Resource Control (RRC) protocol specification</w:t>
      </w:r>
      <w:r>
        <w:rPr>
          <w:lang w:eastAsia="zh-CN"/>
        </w:rPr>
        <w:t xml:space="preserve"> (Release 18)”</w:t>
      </w:r>
    </w:p>
    <w:p w14:paraId="55A6A7E8" w14:textId="3E14D2EC" w:rsidR="00D7788D" w:rsidRDefault="00D7788D" w:rsidP="00D7788D">
      <w:pPr>
        <w:numPr>
          <w:ilvl w:val="0"/>
          <w:numId w:val="2"/>
        </w:numPr>
        <w:jc w:val="both"/>
        <w:rPr>
          <w:lang w:eastAsia="zh-CN"/>
        </w:rPr>
      </w:pPr>
      <w:r>
        <w:rPr>
          <w:lang w:eastAsia="zh-CN"/>
        </w:rPr>
        <w:t>3GPP TS 38.214 V18.2.0 (2024-03), “</w:t>
      </w:r>
      <w:r w:rsidRPr="00D7788D">
        <w:rPr>
          <w:lang w:eastAsia="zh-CN"/>
        </w:rPr>
        <w:t xml:space="preserve">Physical layer procedures for data </w:t>
      </w:r>
      <w:r>
        <w:rPr>
          <w:lang w:eastAsia="zh-CN"/>
        </w:rPr>
        <w:t>(Release 18)”</w:t>
      </w:r>
    </w:p>
    <w:p w14:paraId="51970BD2" w14:textId="3BDD4790" w:rsidR="002173E4" w:rsidRPr="00FA5A72" w:rsidRDefault="000F4415" w:rsidP="00166B9E">
      <w:pPr>
        <w:numPr>
          <w:ilvl w:val="0"/>
          <w:numId w:val="2"/>
        </w:numPr>
        <w:jc w:val="both"/>
        <w:rPr>
          <w:lang w:eastAsia="zh-CN"/>
        </w:rPr>
      </w:pPr>
      <w:r w:rsidRPr="000F4415">
        <w:rPr>
          <w:lang w:eastAsia="zh-CN"/>
        </w:rPr>
        <w:t>R4-240945</w:t>
      </w:r>
      <w:r>
        <w:rPr>
          <w:lang w:eastAsia="zh-CN"/>
        </w:rPr>
        <w:t>7</w:t>
      </w:r>
      <w:r w:rsidR="002173E4">
        <w:rPr>
          <w:lang w:eastAsia="zh-CN"/>
        </w:rPr>
        <w:t>, “</w:t>
      </w:r>
      <w:r w:rsidR="006862FE" w:rsidRPr="006862FE">
        <w:rPr>
          <w:lang w:eastAsia="zh-CN"/>
        </w:rPr>
        <w:t>LS on delta parameter options extension for predicted PMI</w:t>
      </w:r>
      <w:r w:rsidR="002173E4">
        <w:rPr>
          <w:lang w:eastAsia="zh-CN"/>
        </w:rPr>
        <w:t>”, MediaTek</w:t>
      </w:r>
      <w:r w:rsidR="006862FE">
        <w:rPr>
          <w:lang w:eastAsia="zh-CN"/>
        </w:rPr>
        <w:t>, Nokia</w:t>
      </w:r>
    </w:p>
    <w:sectPr w:rsidR="002173E4" w:rsidRPr="00FA5A72"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EC35C" w14:textId="77777777" w:rsidR="0077419A" w:rsidRDefault="0077419A" w:rsidP="000A231E">
      <w:pPr>
        <w:spacing w:after="0"/>
      </w:pPr>
      <w:r>
        <w:separator/>
      </w:r>
    </w:p>
  </w:endnote>
  <w:endnote w:type="continuationSeparator" w:id="0">
    <w:p w14:paraId="0917D6E2" w14:textId="77777777" w:rsidR="0077419A" w:rsidRDefault="0077419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B69B" w14:textId="77777777" w:rsidR="0077419A" w:rsidRDefault="0077419A" w:rsidP="000A231E">
      <w:pPr>
        <w:spacing w:after="0"/>
      </w:pPr>
      <w:r>
        <w:separator/>
      </w:r>
    </w:p>
  </w:footnote>
  <w:footnote w:type="continuationSeparator" w:id="0">
    <w:p w14:paraId="764C9ADA" w14:textId="77777777" w:rsidR="0077419A" w:rsidRDefault="0077419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1D7561"/>
    <w:multiLevelType w:val="hybridMultilevel"/>
    <w:tmpl w:val="E1204DAC"/>
    <w:lvl w:ilvl="0" w:tplc="6622959A">
      <w:start w:val="1"/>
      <w:numFmt w:val="decimal"/>
      <w:lvlText w:val="%1)"/>
      <w:lvlJc w:val="left"/>
      <w:pPr>
        <w:ind w:left="720" w:hanging="360"/>
      </w:pPr>
      <w:rPr>
        <w:rFonts w:eastAsia="Malgun Gothic"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AFF7C74"/>
    <w:multiLevelType w:val="hybridMultilevel"/>
    <w:tmpl w:val="8A0A0A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746408"/>
    <w:multiLevelType w:val="hybridMultilevel"/>
    <w:tmpl w:val="6F2C52B6"/>
    <w:lvl w:ilvl="0" w:tplc="F14EFF1C">
      <w:start w:val="1"/>
      <w:numFmt w:val="decimal"/>
      <w:lvlText w:val="%1)"/>
      <w:lvlJc w:val="left"/>
      <w:pPr>
        <w:ind w:left="720" w:hanging="360"/>
      </w:pPr>
      <w:rPr>
        <w:rFonts w:eastAsia="Malgun Gothic"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E17392"/>
    <w:multiLevelType w:val="hybridMultilevel"/>
    <w:tmpl w:val="34446B86"/>
    <w:lvl w:ilvl="0" w:tplc="04020954">
      <w:start w:val="1"/>
      <w:numFmt w:val="decimal"/>
      <w:lvlText w:val="%1)"/>
      <w:lvlJc w:val="left"/>
      <w:pPr>
        <w:ind w:left="720" w:hanging="360"/>
      </w:pPr>
      <w:rPr>
        <w:rFonts w:eastAsia="Malgun Gothic"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B54E58"/>
    <w:multiLevelType w:val="hybridMultilevel"/>
    <w:tmpl w:val="D3D4F328"/>
    <w:lvl w:ilvl="0" w:tplc="022E0688">
      <w:start w:val="38"/>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3"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834641660">
    <w:abstractNumId w:val="7"/>
  </w:num>
  <w:num w:numId="2" w16cid:durableId="202714382">
    <w:abstractNumId w:val="13"/>
  </w:num>
  <w:num w:numId="3" w16cid:durableId="1576277291">
    <w:abstractNumId w:val="10"/>
  </w:num>
  <w:num w:numId="4" w16cid:durableId="1433235004">
    <w:abstractNumId w:val="17"/>
    <w:lvlOverride w:ilvl="0">
      <w:startOverride w:val="1"/>
    </w:lvlOverride>
  </w:num>
  <w:num w:numId="5" w16cid:durableId="562717949">
    <w:abstractNumId w:val="3"/>
  </w:num>
  <w:num w:numId="6" w16cid:durableId="69885324">
    <w:abstractNumId w:val="0"/>
  </w:num>
  <w:num w:numId="7" w16cid:durableId="782501083">
    <w:abstractNumId w:val="25"/>
  </w:num>
  <w:num w:numId="8" w16cid:durableId="1807579883">
    <w:abstractNumId w:val="9"/>
  </w:num>
  <w:num w:numId="9" w16cid:durableId="118572258">
    <w:abstractNumId w:val="15"/>
  </w:num>
  <w:num w:numId="10" w16cid:durableId="1769159449">
    <w:abstractNumId w:val="24"/>
  </w:num>
  <w:num w:numId="11" w16cid:durableId="14353226">
    <w:abstractNumId w:val="16"/>
  </w:num>
  <w:num w:numId="12" w16cid:durableId="1322155996">
    <w:abstractNumId w:val="12"/>
  </w:num>
  <w:num w:numId="13" w16cid:durableId="363947643">
    <w:abstractNumId w:val="14"/>
  </w:num>
  <w:num w:numId="14" w16cid:durableId="1635214853">
    <w:abstractNumId w:val="8"/>
  </w:num>
  <w:num w:numId="15" w16cid:durableId="325670156">
    <w:abstractNumId w:val="5"/>
  </w:num>
  <w:num w:numId="16" w16cid:durableId="1113669176">
    <w:abstractNumId w:val="19"/>
  </w:num>
  <w:num w:numId="17" w16cid:durableId="2068721076">
    <w:abstractNumId w:val="21"/>
  </w:num>
  <w:num w:numId="18" w16cid:durableId="478815216">
    <w:abstractNumId w:val="6"/>
  </w:num>
  <w:num w:numId="19" w16cid:durableId="124735264">
    <w:abstractNumId w:val="22"/>
  </w:num>
  <w:num w:numId="20" w16cid:durableId="1198012090">
    <w:abstractNumId w:val="11"/>
  </w:num>
  <w:num w:numId="21" w16cid:durableId="131756712">
    <w:abstractNumId w:val="26"/>
  </w:num>
  <w:num w:numId="22" w16cid:durableId="1230730491">
    <w:abstractNumId w:val="22"/>
  </w:num>
  <w:num w:numId="23" w16cid:durableId="501942155">
    <w:abstractNumId w:val="11"/>
  </w:num>
  <w:num w:numId="24" w16cid:durableId="176698481">
    <w:abstractNumId w:val="22"/>
  </w:num>
  <w:num w:numId="25" w16cid:durableId="1620641886">
    <w:abstractNumId w:val="11"/>
  </w:num>
  <w:num w:numId="26" w16cid:durableId="949118825">
    <w:abstractNumId w:val="27"/>
  </w:num>
  <w:num w:numId="27" w16cid:durableId="303387378">
    <w:abstractNumId w:val="23"/>
  </w:num>
  <w:num w:numId="28" w16cid:durableId="14865535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22"/>
  </w:num>
  <w:num w:numId="30" w16cid:durableId="1409427279">
    <w:abstractNumId w:val="22"/>
  </w:num>
  <w:num w:numId="31" w16cid:durableId="1279221833">
    <w:abstractNumId w:val="21"/>
  </w:num>
  <w:num w:numId="32" w16cid:durableId="1553343516">
    <w:abstractNumId w:val="22"/>
  </w:num>
  <w:num w:numId="33" w16cid:durableId="1731345201">
    <w:abstractNumId w:val="2"/>
  </w:num>
  <w:num w:numId="34" w16cid:durableId="641276135">
    <w:abstractNumId w:val="20"/>
  </w:num>
  <w:num w:numId="35" w16cid:durableId="1305702100">
    <w:abstractNumId w:val="18"/>
  </w:num>
  <w:num w:numId="36" w16cid:durableId="261231978">
    <w:abstractNumId w:val="1"/>
  </w:num>
  <w:num w:numId="37" w16cid:durableId="182952105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5A38"/>
    <w:rsid w:val="00010BE6"/>
    <w:rsid w:val="0001287C"/>
    <w:rsid w:val="000152D2"/>
    <w:rsid w:val="00022626"/>
    <w:rsid w:val="0002640D"/>
    <w:rsid w:val="000271F9"/>
    <w:rsid w:val="00033A87"/>
    <w:rsid w:val="000355F5"/>
    <w:rsid w:val="000416F2"/>
    <w:rsid w:val="00042103"/>
    <w:rsid w:val="00042C0B"/>
    <w:rsid w:val="000467CD"/>
    <w:rsid w:val="00060164"/>
    <w:rsid w:val="00061B73"/>
    <w:rsid w:val="0007243E"/>
    <w:rsid w:val="00072782"/>
    <w:rsid w:val="00072DFA"/>
    <w:rsid w:val="00075C68"/>
    <w:rsid w:val="00076EB8"/>
    <w:rsid w:val="00080FB8"/>
    <w:rsid w:val="00083A2B"/>
    <w:rsid w:val="00086319"/>
    <w:rsid w:val="00095BB2"/>
    <w:rsid w:val="00097B0C"/>
    <w:rsid w:val="000A231E"/>
    <w:rsid w:val="000A2C45"/>
    <w:rsid w:val="000A54EC"/>
    <w:rsid w:val="000B30E4"/>
    <w:rsid w:val="000B354F"/>
    <w:rsid w:val="000B3FEB"/>
    <w:rsid w:val="000B743B"/>
    <w:rsid w:val="000C096E"/>
    <w:rsid w:val="000C324E"/>
    <w:rsid w:val="000C7E8F"/>
    <w:rsid w:val="000C7ECA"/>
    <w:rsid w:val="000D0656"/>
    <w:rsid w:val="000D351A"/>
    <w:rsid w:val="000D374F"/>
    <w:rsid w:val="000D46C8"/>
    <w:rsid w:val="000D5A89"/>
    <w:rsid w:val="000D7765"/>
    <w:rsid w:val="000E331F"/>
    <w:rsid w:val="000E419B"/>
    <w:rsid w:val="000E4590"/>
    <w:rsid w:val="000F1272"/>
    <w:rsid w:val="000F16C0"/>
    <w:rsid w:val="000F4415"/>
    <w:rsid w:val="00100B53"/>
    <w:rsid w:val="00101133"/>
    <w:rsid w:val="0010174B"/>
    <w:rsid w:val="00101BF6"/>
    <w:rsid w:val="00103109"/>
    <w:rsid w:val="00103B4F"/>
    <w:rsid w:val="00103ECD"/>
    <w:rsid w:val="00110AAD"/>
    <w:rsid w:val="0011311C"/>
    <w:rsid w:val="001156CC"/>
    <w:rsid w:val="001202F7"/>
    <w:rsid w:val="0012136E"/>
    <w:rsid w:val="00121A25"/>
    <w:rsid w:val="00121B4E"/>
    <w:rsid w:val="00123035"/>
    <w:rsid w:val="0012361E"/>
    <w:rsid w:val="00131B4C"/>
    <w:rsid w:val="00135AB0"/>
    <w:rsid w:val="00142A44"/>
    <w:rsid w:val="00142E32"/>
    <w:rsid w:val="0015040F"/>
    <w:rsid w:val="001519E5"/>
    <w:rsid w:val="00153250"/>
    <w:rsid w:val="0015423F"/>
    <w:rsid w:val="00157548"/>
    <w:rsid w:val="0016101F"/>
    <w:rsid w:val="00161606"/>
    <w:rsid w:val="00161E77"/>
    <w:rsid w:val="00164C75"/>
    <w:rsid w:val="00166B9E"/>
    <w:rsid w:val="00173AD2"/>
    <w:rsid w:val="001750A9"/>
    <w:rsid w:val="00175B27"/>
    <w:rsid w:val="00176AAC"/>
    <w:rsid w:val="001839FC"/>
    <w:rsid w:val="001918C1"/>
    <w:rsid w:val="00191CFD"/>
    <w:rsid w:val="001920D3"/>
    <w:rsid w:val="00193E7A"/>
    <w:rsid w:val="001A3942"/>
    <w:rsid w:val="001A5187"/>
    <w:rsid w:val="001B4039"/>
    <w:rsid w:val="001B4F20"/>
    <w:rsid w:val="001C0312"/>
    <w:rsid w:val="001C0B49"/>
    <w:rsid w:val="001C209E"/>
    <w:rsid w:val="001D13F3"/>
    <w:rsid w:val="001E1407"/>
    <w:rsid w:val="001E40D6"/>
    <w:rsid w:val="001F0CF0"/>
    <w:rsid w:val="001F1BCE"/>
    <w:rsid w:val="001F3227"/>
    <w:rsid w:val="001F64D8"/>
    <w:rsid w:val="001F7C71"/>
    <w:rsid w:val="002003A9"/>
    <w:rsid w:val="00201CCF"/>
    <w:rsid w:val="00204DCB"/>
    <w:rsid w:val="00207EEB"/>
    <w:rsid w:val="00210944"/>
    <w:rsid w:val="002149D8"/>
    <w:rsid w:val="00214C88"/>
    <w:rsid w:val="002173E4"/>
    <w:rsid w:val="002209C6"/>
    <w:rsid w:val="00220ECC"/>
    <w:rsid w:val="00232ED4"/>
    <w:rsid w:val="00233702"/>
    <w:rsid w:val="00233A18"/>
    <w:rsid w:val="00235FC9"/>
    <w:rsid w:val="0024097E"/>
    <w:rsid w:val="00241885"/>
    <w:rsid w:val="0024626B"/>
    <w:rsid w:val="00246BD5"/>
    <w:rsid w:val="00246FFF"/>
    <w:rsid w:val="00247E0B"/>
    <w:rsid w:val="002559FA"/>
    <w:rsid w:val="00255F5F"/>
    <w:rsid w:val="00262A51"/>
    <w:rsid w:val="0026315B"/>
    <w:rsid w:val="002648C6"/>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275F"/>
    <w:rsid w:val="002C63ED"/>
    <w:rsid w:val="002D2590"/>
    <w:rsid w:val="002D2C2E"/>
    <w:rsid w:val="002D355E"/>
    <w:rsid w:val="002E0431"/>
    <w:rsid w:val="002E1347"/>
    <w:rsid w:val="002E1BF7"/>
    <w:rsid w:val="002E23FF"/>
    <w:rsid w:val="002E3540"/>
    <w:rsid w:val="002E63F6"/>
    <w:rsid w:val="002E67AA"/>
    <w:rsid w:val="003031D1"/>
    <w:rsid w:val="00303664"/>
    <w:rsid w:val="00303973"/>
    <w:rsid w:val="00304DF5"/>
    <w:rsid w:val="003051BE"/>
    <w:rsid w:val="00311980"/>
    <w:rsid w:val="003123E2"/>
    <w:rsid w:val="00316847"/>
    <w:rsid w:val="003177BA"/>
    <w:rsid w:val="003252E9"/>
    <w:rsid w:val="003278CD"/>
    <w:rsid w:val="0033030D"/>
    <w:rsid w:val="00343268"/>
    <w:rsid w:val="00347C07"/>
    <w:rsid w:val="0035139F"/>
    <w:rsid w:val="0035371C"/>
    <w:rsid w:val="00354101"/>
    <w:rsid w:val="00354189"/>
    <w:rsid w:val="0036041A"/>
    <w:rsid w:val="00361A37"/>
    <w:rsid w:val="00365765"/>
    <w:rsid w:val="00366989"/>
    <w:rsid w:val="0037236D"/>
    <w:rsid w:val="00372944"/>
    <w:rsid w:val="00377806"/>
    <w:rsid w:val="00381DDF"/>
    <w:rsid w:val="00387033"/>
    <w:rsid w:val="00391B68"/>
    <w:rsid w:val="003923A2"/>
    <w:rsid w:val="00397320"/>
    <w:rsid w:val="00397844"/>
    <w:rsid w:val="003A088B"/>
    <w:rsid w:val="003A15F3"/>
    <w:rsid w:val="003A3B11"/>
    <w:rsid w:val="003B39A3"/>
    <w:rsid w:val="003B3E25"/>
    <w:rsid w:val="003B5679"/>
    <w:rsid w:val="003B7EAC"/>
    <w:rsid w:val="003C3988"/>
    <w:rsid w:val="003C66ED"/>
    <w:rsid w:val="003C6DF0"/>
    <w:rsid w:val="003D1676"/>
    <w:rsid w:val="003D4217"/>
    <w:rsid w:val="003D7A97"/>
    <w:rsid w:val="003E1F79"/>
    <w:rsid w:val="003E3E92"/>
    <w:rsid w:val="003E607A"/>
    <w:rsid w:val="003E61DA"/>
    <w:rsid w:val="003E64BC"/>
    <w:rsid w:val="003F14A3"/>
    <w:rsid w:val="003F4A61"/>
    <w:rsid w:val="003F53AE"/>
    <w:rsid w:val="003F7C40"/>
    <w:rsid w:val="0040012F"/>
    <w:rsid w:val="00401A64"/>
    <w:rsid w:val="00401D99"/>
    <w:rsid w:val="00404143"/>
    <w:rsid w:val="00410767"/>
    <w:rsid w:val="004166E5"/>
    <w:rsid w:val="00421FBA"/>
    <w:rsid w:val="004246E1"/>
    <w:rsid w:val="0042549A"/>
    <w:rsid w:val="004267FD"/>
    <w:rsid w:val="004268E4"/>
    <w:rsid w:val="00427E5B"/>
    <w:rsid w:val="00433705"/>
    <w:rsid w:val="0043388A"/>
    <w:rsid w:val="00433F0F"/>
    <w:rsid w:val="00435754"/>
    <w:rsid w:val="00442396"/>
    <w:rsid w:val="00445EED"/>
    <w:rsid w:val="0044621A"/>
    <w:rsid w:val="00446246"/>
    <w:rsid w:val="00450EB3"/>
    <w:rsid w:val="00454BAD"/>
    <w:rsid w:val="0045506A"/>
    <w:rsid w:val="00457613"/>
    <w:rsid w:val="00457811"/>
    <w:rsid w:val="0046003E"/>
    <w:rsid w:val="00466EFE"/>
    <w:rsid w:val="004674D5"/>
    <w:rsid w:val="00475A5D"/>
    <w:rsid w:val="00481ABC"/>
    <w:rsid w:val="0048669D"/>
    <w:rsid w:val="00487143"/>
    <w:rsid w:val="00487914"/>
    <w:rsid w:val="004922CE"/>
    <w:rsid w:val="004979C7"/>
    <w:rsid w:val="004A6E47"/>
    <w:rsid w:val="004B21B3"/>
    <w:rsid w:val="004B24B8"/>
    <w:rsid w:val="004B714B"/>
    <w:rsid w:val="004C132F"/>
    <w:rsid w:val="004C3BE9"/>
    <w:rsid w:val="004C59F4"/>
    <w:rsid w:val="004D0E73"/>
    <w:rsid w:val="004D6799"/>
    <w:rsid w:val="004E548B"/>
    <w:rsid w:val="004F1144"/>
    <w:rsid w:val="004F5F86"/>
    <w:rsid w:val="00500E43"/>
    <w:rsid w:val="005032FC"/>
    <w:rsid w:val="00506994"/>
    <w:rsid w:val="0051504C"/>
    <w:rsid w:val="005177E1"/>
    <w:rsid w:val="00521587"/>
    <w:rsid w:val="00524EAA"/>
    <w:rsid w:val="00526848"/>
    <w:rsid w:val="005336DE"/>
    <w:rsid w:val="005355CE"/>
    <w:rsid w:val="00537088"/>
    <w:rsid w:val="005372C6"/>
    <w:rsid w:val="005428C1"/>
    <w:rsid w:val="0054465A"/>
    <w:rsid w:val="00547C25"/>
    <w:rsid w:val="005514F1"/>
    <w:rsid w:val="005538F7"/>
    <w:rsid w:val="00557808"/>
    <w:rsid w:val="0056550D"/>
    <w:rsid w:val="00567818"/>
    <w:rsid w:val="00571DC5"/>
    <w:rsid w:val="0057283B"/>
    <w:rsid w:val="00580CEE"/>
    <w:rsid w:val="00580D0D"/>
    <w:rsid w:val="00580E78"/>
    <w:rsid w:val="005841F4"/>
    <w:rsid w:val="0058436F"/>
    <w:rsid w:val="00586DCD"/>
    <w:rsid w:val="00591F66"/>
    <w:rsid w:val="00595378"/>
    <w:rsid w:val="00595707"/>
    <w:rsid w:val="005974D5"/>
    <w:rsid w:val="005A0654"/>
    <w:rsid w:val="005A07C9"/>
    <w:rsid w:val="005A2CFC"/>
    <w:rsid w:val="005A7159"/>
    <w:rsid w:val="005B1B3A"/>
    <w:rsid w:val="005B33C9"/>
    <w:rsid w:val="005B3891"/>
    <w:rsid w:val="005B3CF3"/>
    <w:rsid w:val="005B5D1A"/>
    <w:rsid w:val="005B60B1"/>
    <w:rsid w:val="005B6832"/>
    <w:rsid w:val="005B75B0"/>
    <w:rsid w:val="005C036A"/>
    <w:rsid w:val="005C0B73"/>
    <w:rsid w:val="005C2702"/>
    <w:rsid w:val="005C326B"/>
    <w:rsid w:val="005C37AF"/>
    <w:rsid w:val="005C53E5"/>
    <w:rsid w:val="005C730E"/>
    <w:rsid w:val="005C795A"/>
    <w:rsid w:val="005C7AEA"/>
    <w:rsid w:val="005D1F0E"/>
    <w:rsid w:val="005D6B01"/>
    <w:rsid w:val="005E0ACE"/>
    <w:rsid w:val="005E0B87"/>
    <w:rsid w:val="005E542B"/>
    <w:rsid w:val="005E6EAE"/>
    <w:rsid w:val="005F7E31"/>
    <w:rsid w:val="00601D9A"/>
    <w:rsid w:val="00602255"/>
    <w:rsid w:val="006046D6"/>
    <w:rsid w:val="0060612D"/>
    <w:rsid w:val="00606265"/>
    <w:rsid w:val="0061105C"/>
    <w:rsid w:val="006119C3"/>
    <w:rsid w:val="006159C6"/>
    <w:rsid w:val="006253CE"/>
    <w:rsid w:val="00631C94"/>
    <w:rsid w:val="00641DFC"/>
    <w:rsid w:val="0064208E"/>
    <w:rsid w:val="006428B9"/>
    <w:rsid w:val="00644433"/>
    <w:rsid w:val="006467B7"/>
    <w:rsid w:val="006517D9"/>
    <w:rsid w:val="006547AF"/>
    <w:rsid w:val="00662284"/>
    <w:rsid w:val="006671DB"/>
    <w:rsid w:val="00670D81"/>
    <w:rsid w:val="0067354B"/>
    <w:rsid w:val="00674519"/>
    <w:rsid w:val="0067582F"/>
    <w:rsid w:val="00683BAD"/>
    <w:rsid w:val="0068481B"/>
    <w:rsid w:val="006862FE"/>
    <w:rsid w:val="00692017"/>
    <w:rsid w:val="0069210C"/>
    <w:rsid w:val="006925AE"/>
    <w:rsid w:val="00692BD3"/>
    <w:rsid w:val="006A4EC7"/>
    <w:rsid w:val="006B43F0"/>
    <w:rsid w:val="006B55A9"/>
    <w:rsid w:val="006C1145"/>
    <w:rsid w:val="006C339A"/>
    <w:rsid w:val="006C4388"/>
    <w:rsid w:val="006C737C"/>
    <w:rsid w:val="006D03B1"/>
    <w:rsid w:val="006D4072"/>
    <w:rsid w:val="006D54B3"/>
    <w:rsid w:val="006E0F73"/>
    <w:rsid w:val="006E46D2"/>
    <w:rsid w:val="006F214C"/>
    <w:rsid w:val="00710B10"/>
    <w:rsid w:val="007130A3"/>
    <w:rsid w:val="0072063B"/>
    <w:rsid w:val="00722F0E"/>
    <w:rsid w:val="00723824"/>
    <w:rsid w:val="00726023"/>
    <w:rsid w:val="007264D8"/>
    <w:rsid w:val="007305DF"/>
    <w:rsid w:val="007335C5"/>
    <w:rsid w:val="0073377A"/>
    <w:rsid w:val="007346C9"/>
    <w:rsid w:val="007363A5"/>
    <w:rsid w:val="007366BE"/>
    <w:rsid w:val="0073740A"/>
    <w:rsid w:val="00741653"/>
    <w:rsid w:val="007432D8"/>
    <w:rsid w:val="007457BF"/>
    <w:rsid w:val="00751605"/>
    <w:rsid w:val="007530C3"/>
    <w:rsid w:val="00756020"/>
    <w:rsid w:val="00762B46"/>
    <w:rsid w:val="00773EE1"/>
    <w:rsid w:val="0077419A"/>
    <w:rsid w:val="007751E4"/>
    <w:rsid w:val="0077583C"/>
    <w:rsid w:val="00776D03"/>
    <w:rsid w:val="00785ED2"/>
    <w:rsid w:val="007901BE"/>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E05C4"/>
    <w:rsid w:val="007E44E0"/>
    <w:rsid w:val="007E5C39"/>
    <w:rsid w:val="007E6AB9"/>
    <w:rsid w:val="007E762B"/>
    <w:rsid w:val="007F016A"/>
    <w:rsid w:val="007F0866"/>
    <w:rsid w:val="007F1AE1"/>
    <w:rsid w:val="007F43B9"/>
    <w:rsid w:val="0080219E"/>
    <w:rsid w:val="00803D4E"/>
    <w:rsid w:val="00805C8B"/>
    <w:rsid w:val="00805E83"/>
    <w:rsid w:val="00807F8A"/>
    <w:rsid w:val="00811608"/>
    <w:rsid w:val="0081239F"/>
    <w:rsid w:val="00813556"/>
    <w:rsid w:val="00813A23"/>
    <w:rsid w:val="00817EDF"/>
    <w:rsid w:val="008241FA"/>
    <w:rsid w:val="00825A46"/>
    <w:rsid w:val="0082734E"/>
    <w:rsid w:val="008441F0"/>
    <w:rsid w:val="0084448F"/>
    <w:rsid w:val="0084797F"/>
    <w:rsid w:val="00850715"/>
    <w:rsid w:val="008549E4"/>
    <w:rsid w:val="00854B17"/>
    <w:rsid w:val="00856388"/>
    <w:rsid w:val="00862C7A"/>
    <w:rsid w:val="008643E0"/>
    <w:rsid w:val="008649F5"/>
    <w:rsid w:val="0086737B"/>
    <w:rsid w:val="00876EF9"/>
    <w:rsid w:val="00883350"/>
    <w:rsid w:val="00883ED1"/>
    <w:rsid w:val="00884B3E"/>
    <w:rsid w:val="00887BB8"/>
    <w:rsid w:val="008968FD"/>
    <w:rsid w:val="00897A28"/>
    <w:rsid w:val="008A36F9"/>
    <w:rsid w:val="008A3DF9"/>
    <w:rsid w:val="008A5D0F"/>
    <w:rsid w:val="008A631D"/>
    <w:rsid w:val="008A704F"/>
    <w:rsid w:val="008B427B"/>
    <w:rsid w:val="008B6D2E"/>
    <w:rsid w:val="008C21F6"/>
    <w:rsid w:val="008C3DE9"/>
    <w:rsid w:val="008D13A8"/>
    <w:rsid w:val="008D63F6"/>
    <w:rsid w:val="008E19D8"/>
    <w:rsid w:val="008E3E55"/>
    <w:rsid w:val="008E465E"/>
    <w:rsid w:val="008E4C8F"/>
    <w:rsid w:val="008F0798"/>
    <w:rsid w:val="008F3F6C"/>
    <w:rsid w:val="008F452B"/>
    <w:rsid w:val="008F67F9"/>
    <w:rsid w:val="008F75DD"/>
    <w:rsid w:val="00906FD3"/>
    <w:rsid w:val="00907ACF"/>
    <w:rsid w:val="00912484"/>
    <w:rsid w:val="0091528D"/>
    <w:rsid w:val="00916780"/>
    <w:rsid w:val="00925B36"/>
    <w:rsid w:val="00931346"/>
    <w:rsid w:val="00933349"/>
    <w:rsid w:val="00934EFD"/>
    <w:rsid w:val="009456E1"/>
    <w:rsid w:val="00946653"/>
    <w:rsid w:val="0095075D"/>
    <w:rsid w:val="00965567"/>
    <w:rsid w:val="009716AF"/>
    <w:rsid w:val="00972B04"/>
    <w:rsid w:val="00972EFF"/>
    <w:rsid w:val="009731BE"/>
    <w:rsid w:val="0097640D"/>
    <w:rsid w:val="00983378"/>
    <w:rsid w:val="00983E37"/>
    <w:rsid w:val="00985926"/>
    <w:rsid w:val="00986B4D"/>
    <w:rsid w:val="009A290E"/>
    <w:rsid w:val="009A3564"/>
    <w:rsid w:val="009A51E5"/>
    <w:rsid w:val="009A580D"/>
    <w:rsid w:val="009B3F1F"/>
    <w:rsid w:val="009B6B04"/>
    <w:rsid w:val="009C26DE"/>
    <w:rsid w:val="009C4961"/>
    <w:rsid w:val="009D0A4B"/>
    <w:rsid w:val="009E2E91"/>
    <w:rsid w:val="009E5261"/>
    <w:rsid w:val="009E6566"/>
    <w:rsid w:val="009E6BC2"/>
    <w:rsid w:val="009E75C2"/>
    <w:rsid w:val="009F110D"/>
    <w:rsid w:val="00A00F01"/>
    <w:rsid w:val="00A04E94"/>
    <w:rsid w:val="00A10C6A"/>
    <w:rsid w:val="00A11DC5"/>
    <w:rsid w:val="00A14B11"/>
    <w:rsid w:val="00A14CDE"/>
    <w:rsid w:val="00A21A47"/>
    <w:rsid w:val="00A26C23"/>
    <w:rsid w:val="00A27846"/>
    <w:rsid w:val="00A36A8F"/>
    <w:rsid w:val="00A407F5"/>
    <w:rsid w:val="00A42F18"/>
    <w:rsid w:val="00A52B78"/>
    <w:rsid w:val="00A55610"/>
    <w:rsid w:val="00A558F0"/>
    <w:rsid w:val="00A610FA"/>
    <w:rsid w:val="00A612DD"/>
    <w:rsid w:val="00A618C3"/>
    <w:rsid w:val="00A66738"/>
    <w:rsid w:val="00A66910"/>
    <w:rsid w:val="00A71232"/>
    <w:rsid w:val="00A775EF"/>
    <w:rsid w:val="00A8214A"/>
    <w:rsid w:val="00A82D09"/>
    <w:rsid w:val="00A83326"/>
    <w:rsid w:val="00A8767E"/>
    <w:rsid w:val="00A9409E"/>
    <w:rsid w:val="00A95334"/>
    <w:rsid w:val="00AA005F"/>
    <w:rsid w:val="00AA06B7"/>
    <w:rsid w:val="00AA0CC6"/>
    <w:rsid w:val="00AA15DF"/>
    <w:rsid w:val="00AA7560"/>
    <w:rsid w:val="00AB1D7B"/>
    <w:rsid w:val="00AB2705"/>
    <w:rsid w:val="00AB5E2B"/>
    <w:rsid w:val="00AC18BF"/>
    <w:rsid w:val="00AC1EAA"/>
    <w:rsid w:val="00AC2715"/>
    <w:rsid w:val="00AC50BF"/>
    <w:rsid w:val="00AC64F8"/>
    <w:rsid w:val="00AD0C48"/>
    <w:rsid w:val="00AD2DDB"/>
    <w:rsid w:val="00AD5270"/>
    <w:rsid w:val="00AE1C91"/>
    <w:rsid w:val="00AE31FB"/>
    <w:rsid w:val="00AF10DD"/>
    <w:rsid w:val="00AF35B7"/>
    <w:rsid w:val="00AF43C3"/>
    <w:rsid w:val="00AF497B"/>
    <w:rsid w:val="00AF5E44"/>
    <w:rsid w:val="00B002AD"/>
    <w:rsid w:val="00B03153"/>
    <w:rsid w:val="00B04D3D"/>
    <w:rsid w:val="00B14327"/>
    <w:rsid w:val="00B15AF4"/>
    <w:rsid w:val="00B16D75"/>
    <w:rsid w:val="00B228B3"/>
    <w:rsid w:val="00B32CF3"/>
    <w:rsid w:val="00B32D1A"/>
    <w:rsid w:val="00B32E71"/>
    <w:rsid w:val="00B45297"/>
    <w:rsid w:val="00B469F0"/>
    <w:rsid w:val="00B531B3"/>
    <w:rsid w:val="00B570CA"/>
    <w:rsid w:val="00B608B5"/>
    <w:rsid w:val="00B60FA8"/>
    <w:rsid w:val="00B6122C"/>
    <w:rsid w:val="00B66400"/>
    <w:rsid w:val="00B67E06"/>
    <w:rsid w:val="00B70761"/>
    <w:rsid w:val="00B73915"/>
    <w:rsid w:val="00B73A03"/>
    <w:rsid w:val="00B74735"/>
    <w:rsid w:val="00B75136"/>
    <w:rsid w:val="00B802FD"/>
    <w:rsid w:val="00B916DF"/>
    <w:rsid w:val="00B917E7"/>
    <w:rsid w:val="00B91FA0"/>
    <w:rsid w:val="00BA054E"/>
    <w:rsid w:val="00BA22E4"/>
    <w:rsid w:val="00BB3267"/>
    <w:rsid w:val="00BB5586"/>
    <w:rsid w:val="00BB6809"/>
    <w:rsid w:val="00BC69D0"/>
    <w:rsid w:val="00BD1805"/>
    <w:rsid w:val="00BD25F7"/>
    <w:rsid w:val="00BD3EE5"/>
    <w:rsid w:val="00BD4382"/>
    <w:rsid w:val="00BE0221"/>
    <w:rsid w:val="00BE4E0D"/>
    <w:rsid w:val="00BE5321"/>
    <w:rsid w:val="00BE578A"/>
    <w:rsid w:val="00BE5B16"/>
    <w:rsid w:val="00BF2FFA"/>
    <w:rsid w:val="00BF3FC7"/>
    <w:rsid w:val="00BF542B"/>
    <w:rsid w:val="00C008CD"/>
    <w:rsid w:val="00C04182"/>
    <w:rsid w:val="00C04E5B"/>
    <w:rsid w:val="00C05F25"/>
    <w:rsid w:val="00C06BD8"/>
    <w:rsid w:val="00C14317"/>
    <w:rsid w:val="00C20323"/>
    <w:rsid w:val="00C219C9"/>
    <w:rsid w:val="00C223DB"/>
    <w:rsid w:val="00C242C9"/>
    <w:rsid w:val="00C25AB0"/>
    <w:rsid w:val="00C35BCE"/>
    <w:rsid w:val="00C36D51"/>
    <w:rsid w:val="00C37BDB"/>
    <w:rsid w:val="00C4053C"/>
    <w:rsid w:val="00C43219"/>
    <w:rsid w:val="00C441CC"/>
    <w:rsid w:val="00C458FB"/>
    <w:rsid w:val="00C47611"/>
    <w:rsid w:val="00C52F5D"/>
    <w:rsid w:val="00C54C8E"/>
    <w:rsid w:val="00C57512"/>
    <w:rsid w:val="00C6121E"/>
    <w:rsid w:val="00C621D0"/>
    <w:rsid w:val="00C65346"/>
    <w:rsid w:val="00C65DBC"/>
    <w:rsid w:val="00C66514"/>
    <w:rsid w:val="00C72411"/>
    <w:rsid w:val="00C760FF"/>
    <w:rsid w:val="00C8168C"/>
    <w:rsid w:val="00C83956"/>
    <w:rsid w:val="00C83C97"/>
    <w:rsid w:val="00C854FD"/>
    <w:rsid w:val="00C918C6"/>
    <w:rsid w:val="00C94E45"/>
    <w:rsid w:val="00C96591"/>
    <w:rsid w:val="00C971B0"/>
    <w:rsid w:val="00CB0137"/>
    <w:rsid w:val="00CB6E99"/>
    <w:rsid w:val="00CC1745"/>
    <w:rsid w:val="00CC4C98"/>
    <w:rsid w:val="00CC55A4"/>
    <w:rsid w:val="00CD2F3F"/>
    <w:rsid w:val="00CD5B06"/>
    <w:rsid w:val="00CD692A"/>
    <w:rsid w:val="00CE10B0"/>
    <w:rsid w:val="00CE24AB"/>
    <w:rsid w:val="00CF18BE"/>
    <w:rsid w:val="00CF1E95"/>
    <w:rsid w:val="00CF5F3B"/>
    <w:rsid w:val="00D01593"/>
    <w:rsid w:val="00D0346F"/>
    <w:rsid w:val="00D0525C"/>
    <w:rsid w:val="00D10CE4"/>
    <w:rsid w:val="00D2260A"/>
    <w:rsid w:val="00D25BA7"/>
    <w:rsid w:val="00D30498"/>
    <w:rsid w:val="00D31FDF"/>
    <w:rsid w:val="00D35160"/>
    <w:rsid w:val="00D3786C"/>
    <w:rsid w:val="00D44635"/>
    <w:rsid w:val="00D45D5E"/>
    <w:rsid w:val="00D52254"/>
    <w:rsid w:val="00D5278B"/>
    <w:rsid w:val="00D537F6"/>
    <w:rsid w:val="00D56258"/>
    <w:rsid w:val="00D60E75"/>
    <w:rsid w:val="00D62043"/>
    <w:rsid w:val="00D64FB2"/>
    <w:rsid w:val="00D72841"/>
    <w:rsid w:val="00D728B8"/>
    <w:rsid w:val="00D74354"/>
    <w:rsid w:val="00D74C18"/>
    <w:rsid w:val="00D7566E"/>
    <w:rsid w:val="00D7788D"/>
    <w:rsid w:val="00D84005"/>
    <w:rsid w:val="00D86D01"/>
    <w:rsid w:val="00D902BE"/>
    <w:rsid w:val="00D92907"/>
    <w:rsid w:val="00D93216"/>
    <w:rsid w:val="00D93F47"/>
    <w:rsid w:val="00DA133F"/>
    <w:rsid w:val="00DB68EC"/>
    <w:rsid w:val="00DC1B15"/>
    <w:rsid w:val="00DC2122"/>
    <w:rsid w:val="00DC238B"/>
    <w:rsid w:val="00DC7894"/>
    <w:rsid w:val="00DD5DAE"/>
    <w:rsid w:val="00DE0E90"/>
    <w:rsid w:val="00DE616D"/>
    <w:rsid w:val="00DE79EF"/>
    <w:rsid w:val="00DF05DF"/>
    <w:rsid w:val="00DF3475"/>
    <w:rsid w:val="00DF5F0F"/>
    <w:rsid w:val="00E0183E"/>
    <w:rsid w:val="00E02338"/>
    <w:rsid w:val="00E1304E"/>
    <w:rsid w:val="00E154E3"/>
    <w:rsid w:val="00E15937"/>
    <w:rsid w:val="00E176AA"/>
    <w:rsid w:val="00E27CF2"/>
    <w:rsid w:val="00E36C3B"/>
    <w:rsid w:val="00E37526"/>
    <w:rsid w:val="00E3762F"/>
    <w:rsid w:val="00E455A3"/>
    <w:rsid w:val="00E46535"/>
    <w:rsid w:val="00E50883"/>
    <w:rsid w:val="00E51724"/>
    <w:rsid w:val="00E54BCD"/>
    <w:rsid w:val="00E65B3D"/>
    <w:rsid w:val="00E74F28"/>
    <w:rsid w:val="00E770CE"/>
    <w:rsid w:val="00E9535C"/>
    <w:rsid w:val="00E96FEE"/>
    <w:rsid w:val="00E97173"/>
    <w:rsid w:val="00EA096D"/>
    <w:rsid w:val="00EA3729"/>
    <w:rsid w:val="00EA3C03"/>
    <w:rsid w:val="00EA4FEF"/>
    <w:rsid w:val="00EA56F9"/>
    <w:rsid w:val="00EA5CE2"/>
    <w:rsid w:val="00EA6124"/>
    <w:rsid w:val="00EB044D"/>
    <w:rsid w:val="00EC0112"/>
    <w:rsid w:val="00EC3045"/>
    <w:rsid w:val="00ED0644"/>
    <w:rsid w:val="00ED6013"/>
    <w:rsid w:val="00ED7DB0"/>
    <w:rsid w:val="00EE3511"/>
    <w:rsid w:val="00EE392F"/>
    <w:rsid w:val="00EE7AF5"/>
    <w:rsid w:val="00EF2BD6"/>
    <w:rsid w:val="00EF36EF"/>
    <w:rsid w:val="00EF4358"/>
    <w:rsid w:val="00EF7F37"/>
    <w:rsid w:val="00F007B2"/>
    <w:rsid w:val="00F00DF4"/>
    <w:rsid w:val="00F06DF1"/>
    <w:rsid w:val="00F07445"/>
    <w:rsid w:val="00F10903"/>
    <w:rsid w:val="00F121B9"/>
    <w:rsid w:val="00F211F5"/>
    <w:rsid w:val="00F24373"/>
    <w:rsid w:val="00F33621"/>
    <w:rsid w:val="00F35004"/>
    <w:rsid w:val="00F427F5"/>
    <w:rsid w:val="00F42E9E"/>
    <w:rsid w:val="00F57E0D"/>
    <w:rsid w:val="00F6552D"/>
    <w:rsid w:val="00F718AA"/>
    <w:rsid w:val="00F74911"/>
    <w:rsid w:val="00F849D5"/>
    <w:rsid w:val="00F851F9"/>
    <w:rsid w:val="00F92E85"/>
    <w:rsid w:val="00FA0911"/>
    <w:rsid w:val="00FA413D"/>
    <w:rsid w:val="00FA5A72"/>
    <w:rsid w:val="00FC2661"/>
    <w:rsid w:val="00FC2DF2"/>
    <w:rsid w:val="00FD3195"/>
    <w:rsid w:val="00FE1C2E"/>
    <w:rsid w:val="00FE4D87"/>
    <w:rsid w:val="00FF0FDD"/>
    <w:rsid w:val="00FF3F05"/>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character" w:customStyle="1" w:styleId="B1Zchn">
    <w:name w:val="B1 Zchn"/>
    <w:link w:val="B1"/>
    <w:qFormat/>
    <w:locked/>
    <w:rsid w:val="000B30E4"/>
    <w:rPr>
      <w:lang w:val="x-none" w:eastAsia="en-US"/>
    </w:rPr>
  </w:style>
  <w:style w:type="paragraph" w:customStyle="1" w:styleId="B1">
    <w:name w:val="B1"/>
    <w:basedOn w:val="Normal"/>
    <w:link w:val="B1Zchn"/>
    <w:qFormat/>
    <w:rsid w:val="000B30E4"/>
    <w:pPr>
      <w:ind w:left="568" w:hanging="284"/>
    </w:pPr>
    <w:rPr>
      <w:rFonts w:asciiTheme="minorHAnsi" w:eastAsiaTheme="minorEastAsia" w:hAnsiTheme="minorHAnsi" w:cstheme="minorBid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851379716">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25796933">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090898">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3472350">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91202944">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6579520">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8628</TotalTime>
  <Pages>8</Pages>
  <Words>1122</Words>
  <Characters>9096</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238</cp:revision>
  <dcterms:created xsi:type="dcterms:W3CDTF">2021-12-27T02:56:00Z</dcterms:created>
  <dcterms:modified xsi:type="dcterms:W3CDTF">2024-05-13T14:22:00Z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